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76C" w:rsidRDefault="006D076C" w:rsidP="00C533D7">
      <w:pPr>
        <w:ind w:left="-567"/>
        <w:jc w:val="both"/>
      </w:pPr>
    </w:p>
    <w:p w:rsidR="006D076C" w:rsidRDefault="006D076C" w:rsidP="00C533D7">
      <w:pPr>
        <w:ind w:left="-567"/>
        <w:jc w:val="both"/>
      </w:pPr>
    </w:p>
    <w:p w:rsidR="006D076C" w:rsidRDefault="006D076C" w:rsidP="00C533D7">
      <w:pPr>
        <w:ind w:left="-567"/>
        <w:jc w:val="both"/>
      </w:pPr>
    </w:p>
    <w:p w:rsidR="006D076C" w:rsidRDefault="006D076C" w:rsidP="00C533D7">
      <w:pPr>
        <w:ind w:left="-567"/>
        <w:jc w:val="both"/>
      </w:pPr>
    </w:p>
    <w:p w:rsidR="006D076C" w:rsidRDefault="006D076C" w:rsidP="00C533D7">
      <w:pPr>
        <w:ind w:left="-567"/>
        <w:jc w:val="both"/>
      </w:pPr>
    </w:p>
    <w:p w:rsidR="007F42F6" w:rsidRDefault="007F42F6" w:rsidP="00C533D7">
      <w:pPr>
        <w:ind w:left="-567"/>
        <w:jc w:val="both"/>
      </w:pPr>
    </w:p>
    <w:p w:rsidR="006D076C" w:rsidRPr="009A4DA5" w:rsidRDefault="006D076C" w:rsidP="00C533D7">
      <w:pPr>
        <w:ind w:left="-567"/>
        <w:jc w:val="both"/>
      </w:pPr>
    </w:p>
    <w:p w:rsidR="002A7658" w:rsidRDefault="002A7658" w:rsidP="00C533D7">
      <w:pPr>
        <w:pStyle w:val="Odstavecseseznamem"/>
        <w:numPr>
          <w:ilvl w:val="0"/>
          <w:numId w:val="7"/>
        </w:numPr>
        <w:ind w:left="1418"/>
        <w:jc w:val="both"/>
        <w:rPr>
          <w:b/>
          <w:caps/>
          <w:spacing w:val="32"/>
          <w:sz w:val="48"/>
          <w:szCs w:val="48"/>
        </w:rPr>
      </w:pPr>
      <w:r w:rsidRPr="00AE4659">
        <w:rPr>
          <w:b/>
          <w:caps/>
          <w:spacing w:val="32"/>
          <w:sz w:val="48"/>
          <w:szCs w:val="48"/>
        </w:rPr>
        <w:t xml:space="preserve">technická </w:t>
      </w:r>
      <w:r w:rsidR="00AE4659" w:rsidRPr="00AE4659">
        <w:rPr>
          <w:b/>
          <w:caps/>
          <w:spacing w:val="32"/>
          <w:sz w:val="48"/>
          <w:szCs w:val="48"/>
        </w:rPr>
        <w:t>z</w:t>
      </w:r>
      <w:r w:rsidRPr="00AE4659">
        <w:rPr>
          <w:b/>
          <w:caps/>
          <w:spacing w:val="32"/>
          <w:sz w:val="48"/>
          <w:szCs w:val="48"/>
        </w:rPr>
        <w:t>práva</w:t>
      </w:r>
    </w:p>
    <w:p w:rsidR="004305FF" w:rsidRDefault="004305FF" w:rsidP="00C533D7">
      <w:pPr>
        <w:jc w:val="both"/>
        <w:rPr>
          <w:b/>
          <w:caps/>
          <w:spacing w:val="32"/>
          <w:sz w:val="48"/>
          <w:szCs w:val="48"/>
        </w:rPr>
      </w:pPr>
    </w:p>
    <w:p w:rsidR="00386079" w:rsidRDefault="00386079" w:rsidP="00C533D7">
      <w:pPr>
        <w:jc w:val="both"/>
        <w:rPr>
          <w:b/>
          <w:caps/>
          <w:spacing w:val="32"/>
          <w:sz w:val="48"/>
          <w:szCs w:val="48"/>
        </w:rPr>
      </w:pPr>
    </w:p>
    <w:p w:rsidR="00386079" w:rsidRDefault="00386079" w:rsidP="00C533D7">
      <w:pPr>
        <w:jc w:val="both"/>
        <w:rPr>
          <w:b/>
          <w:caps/>
          <w:spacing w:val="32"/>
          <w:sz w:val="48"/>
          <w:szCs w:val="48"/>
        </w:rPr>
      </w:pPr>
    </w:p>
    <w:p w:rsidR="006D076C" w:rsidRDefault="00684271" w:rsidP="00C533D7">
      <w:pPr>
        <w:tabs>
          <w:tab w:val="left" w:pos="7518"/>
        </w:tabs>
        <w:jc w:val="both"/>
        <w:rPr>
          <w:b/>
          <w:caps/>
          <w:spacing w:val="32"/>
          <w:sz w:val="48"/>
          <w:szCs w:val="48"/>
        </w:rPr>
      </w:pPr>
      <w:r>
        <w:rPr>
          <w:b/>
          <w:caps/>
          <w:spacing w:val="32"/>
          <w:sz w:val="48"/>
          <w:szCs w:val="48"/>
        </w:rPr>
        <w:tab/>
      </w:r>
    </w:p>
    <w:p w:rsidR="002A7658" w:rsidRDefault="002A7658" w:rsidP="00C533D7">
      <w:pPr>
        <w:spacing w:after="0"/>
        <w:jc w:val="both"/>
        <w:rPr>
          <w:rFonts w:cstheme="minorHAnsi"/>
          <w:sz w:val="24"/>
        </w:rPr>
      </w:pPr>
    </w:p>
    <w:tbl>
      <w:tblPr>
        <w:tblW w:w="10683" w:type="dxa"/>
        <w:tblInd w:w="-63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43"/>
        <w:gridCol w:w="1985"/>
        <w:gridCol w:w="142"/>
        <w:gridCol w:w="12"/>
        <w:gridCol w:w="1830"/>
        <w:gridCol w:w="586"/>
        <w:gridCol w:w="1257"/>
        <w:gridCol w:w="878"/>
        <w:gridCol w:w="1990"/>
        <w:gridCol w:w="160"/>
      </w:tblGrid>
      <w:tr w:rsidR="00386079" w:rsidRPr="00DD7181" w:rsidTr="00386079">
        <w:trPr>
          <w:trHeight w:val="328"/>
        </w:trPr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6079" w:rsidRDefault="00386079" w:rsidP="00C533D7">
            <w:pPr>
              <w:spacing w:after="0" w:line="240" w:lineRule="auto"/>
              <w:ind w:left="215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:rsidR="00386079" w:rsidRDefault="00386079" w:rsidP="00C533D7">
            <w:pPr>
              <w:spacing w:after="0" w:line="240" w:lineRule="auto"/>
              <w:ind w:left="215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CEPPRE s.r.o.</w:t>
            </w:r>
          </w:p>
          <w:p w:rsidR="00386079" w:rsidRDefault="00386079" w:rsidP="00C533D7">
            <w:pPr>
              <w:spacing w:after="0" w:line="240" w:lineRule="auto"/>
              <w:ind w:left="215"/>
              <w:jc w:val="both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  <w:r w:rsidRPr="00FF6A57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Projekce a realizace</w:t>
            </w:r>
          </w:p>
          <w:p w:rsidR="00386079" w:rsidRDefault="00386079" w:rsidP="00C533D7">
            <w:pPr>
              <w:spacing w:after="0" w:line="240" w:lineRule="auto"/>
              <w:ind w:left="215"/>
              <w:jc w:val="both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Jílová 31</w:t>
            </w:r>
          </w:p>
          <w:p w:rsidR="00386079" w:rsidRPr="00FF6A57" w:rsidRDefault="00386079" w:rsidP="00C533D7">
            <w:pPr>
              <w:spacing w:after="0" w:line="240" w:lineRule="auto"/>
              <w:ind w:left="215"/>
              <w:jc w:val="both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639 00 Brno</w:t>
            </w:r>
          </w:p>
          <w:p w:rsidR="00386079" w:rsidRPr="00901787" w:rsidRDefault="00386079" w:rsidP="00C533D7">
            <w:pPr>
              <w:spacing w:after="0" w:line="240" w:lineRule="auto"/>
              <w:ind w:left="215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86079" w:rsidRDefault="00386079" w:rsidP="00C533D7">
            <w:pPr>
              <w:spacing w:after="0" w:line="240" w:lineRule="auto"/>
              <w:ind w:left="213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:rsidR="00386079" w:rsidRPr="00E62D27" w:rsidRDefault="00386079" w:rsidP="00C533D7">
            <w:pPr>
              <w:spacing w:after="0" w:line="240" w:lineRule="auto"/>
              <w:ind w:left="213"/>
              <w:jc w:val="both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Cs/>
                <w:noProof/>
                <w:color w:val="000000"/>
                <w:sz w:val="20"/>
                <w:szCs w:val="20"/>
                <w:lang w:eastAsia="cs-CZ"/>
              </w:rPr>
              <w:drawing>
                <wp:inline distT="0" distB="0" distL="0" distR="0">
                  <wp:extent cx="1822708" cy="441961"/>
                  <wp:effectExtent l="0" t="0" r="0" b="0"/>
                  <wp:docPr id="3" name="Obrázek 1" descr="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2708" cy="4419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6079" w:rsidRDefault="00386079" w:rsidP="00C533D7">
            <w:pPr>
              <w:spacing w:after="0" w:line="240" w:lineRule="auto"/>
              <w:ind w:left="213"/>
              <w:jc w:val="both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</w:p>
          <w:p w:rsidR="00386079" w:rsidRPr="00E62D27" w:rsidRDefault="00386079" w:rsidP="00C533D7">
            <w:pPr>
              <w:spacing w:after="0" w:line="240" w:lineRule="auto"/>
              <w:ind w:left="213"/>
              <w:jc w:val="both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079" w:rsidRPr="00901787" w:rsidRDefault="00386079" w:rsidP="00C533D7">
            <w:pPr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386079" w:rsidRPr="00DD7181" w:rsidTr="00386079">
        <w:trPr>
          <w:trHeight w:val="328"/>
        </w:trPr>
        <w:tc>
          <w:tcPr>
            <w:tcW w:w="398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Default="00386079" w:rsidP="00C533D7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4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DA5CA1" w:rsidRDefault="00386079" w:rsidP="00C533D7">
            <w:pPr>
              <w:spacing w:after="0" w:line="240" w:lineRule="auto"/>
              <w:ind w:left="355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2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E62D27" w:rsidRDefault="00386079" w:rsidP="00C533D7">
            <w:pPr>
              <w:spacing w:after="0" w:line="240" w:lineRule="auto"/>
              <w:ind w:left="213"/>
              <w:jc w:val="both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079" w:rsidRPr="00901787" w:rsidRDefault="00386079" w:rsidP="00C533D7">
            <w:pPr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386079" w:rsidRPr="00DD7181" w:rsidTr="00386079">
        <w:trPr>
          <w:trHeight w:val="32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8A6FAB" w:rsidRDefault="00386079" w:rsidP="00C533D7">
            <w:pPr>
              <w:spacing w:before="60" w:after="60" w:line="264" w:lineRule="auto"/>
              <w:ind w:left="72"/>
              <w:jc w:val="both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ZODPOVĚDNÝ PROJEKTANT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8A6FAB" w:rsidRDefault="00386079" w:rsidP="00C533D7">
            <w:pPr>
              <w:spacing w:before="60" w:after="60" w:line="264" w:lineRule="auto"/>
              <w:ind w:left="72"/>
              <w:jc w:val="both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NAVRHL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8A6FAB" w:rsidRDefault="00386079" w:rsidP="00C533D7">
            <w:pPr>
              <w:spacing w:before="60" w:after="60" w:line="264" w:lineRule="auto"/>
              <w:ind w:left="72"/>
              <w:jc w:val="both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VYPRACOVAL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8A6FAB" w:rsidRDefault="00386079" w:rsidP="00C533D7">
            <w:pPr>
              <w:spacing w:before="60" w:after="60" w:line="264" w:lineRule="auto"/>
              <w:ind w:left="72"/>
              <w:jc w:val="both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KONTROLOVAL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8A6FAB" w:rsidRDefault="00386079" w:rsidP="00C533D7">
            <w:pPr>
              <w:spacing w:before="60" w:after="60" w:line="264" w:lineRule="auto"/>
              <w:ind w:left="71"/>
              <w:jc w:val="both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INVESTOR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079" w:rsidRPr="00901787" w:rsidRDefault="00386079" w:rsidP="00C533D7">
            <w:pPr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386079" w:rsidRPr="00DD7181" w:rsidTr="00386079">
        <w:trPr>
          <w:trHeight w:val="44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8A6FAB" w:rsidRDefault="00386079" w:rsidP="00C533D7">
            <w:pPr>
              <w:spacing w:before="60" w:after="60" w:line="264" w:lineRule="auto"/>
              <w:ind w:left="72"/>
              <w:jc w:val="both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ING. </w:t>
            </w:r>
            <w:r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JAKUB MRAVEC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8A6FAB" w:rsidRDefault="00386079" w:rsidP="00C533D7">
            <w:pPr>
              <w:spacing w:before="60" w:after="60" w:line="264" w:lineRule="auto"/>
              <w:ind w:left="72"/>
              <w:jc w:val="both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ING. </w:t>
            </w:r>
            <w:r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LUCIE MRAVCOVÁ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8A6FAB" w:rsidRDefault="00386079" w:rsidP="00C533D7">
            <w:pPr>
              <w:spacing w:before="60" w:after="60" w:line="264" w:lineRule="auto"/>
              <w:ind w:left="72"/>
              <w:jc w:val="both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ING. </w:t>
            </w:r>
            <w:r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LUCIE MRAVCOVÁ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8A6FAB" w:rsidRDefault="00386079" w:rsidP="00C533D7">
            <w:pPr>
              <w:spacing w:before="60" w:after="60" w:line="264" w:lineRule="auto"/>
              <w:ind w:left="72"/>
              <w:jc w:val="both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ING. </w:t>
            </w:r>
            <w:r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JAKUB MRAVEC</w:t>
            </w:r>
          </w:p>
        </w:tc>
        <w:tc>
          <w:tcPr>
            <w:tcW w:w="28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BE" w:rsidRDefault="008130BE" w:rsidP="00C53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130BE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Magistrát města Brna OS</w:t>
            </w:r>
            <w:r w:rsidR="00FA20E9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B</w:t>
            </w:r>
            <w:r w:rsidRPr="008130BE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, </w:t>
            </w:r>
          </w:p>
          <w:p w:rsidR="008130BE" w:rsidRPr="008130BE" w:rsidRDefault="008130BE" w:rsidP="00C53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130BE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Husova 3, </w:t>
            </w:r>
          </w:p>
          <w:p w:rsidR="00386079" w:rsidRPr="00E964DA" w:rsidRDefault="00FA20E9" w:rsidP="00C533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 w:cs="Century Gothic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602 00</w:t>
            </w:r>
            <w:r w:rsidR="008130BE" w:rsidRPr="008130BE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 Brno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079" w:rsidRPr="00901787" w:rsidRDefault="00386079" w:rsidP="00C533D7">
            <w:pPr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386079" w:rsidRPr="00DD7181" w:rsidTr="00386079">
        <w:trPr>
          <w:trHeight w:val="32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8A6FAB" w:rsidRDefault="00386079" w:rsidP="00C533D7">
            <w:pPr>
              <w:spacing w:before="60" w:after="60" w:line="264" w:lineRule="auto"/>
              <w:ind w:left="72"/>
              <w:jc w:val="both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F0243E" w:rsidRDefault="00386079" w:rsidP="00C533D7">
            <w:pPr>
              <w:spacing w:before="60" w:after="60" w:line="264" w:lineRule="auto"/>
              <w:ind w:left="72"/>
              <w:jc w:val="both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8A6FAB" w:rsidRDefault="00386079" w:rsidP="00C533D7">
            <w:pPr>
              <w:spacing w:before="60" w:after="60" w:line="264" w:lineRule="auto"/>
              <w:ind w:left="72"/>
              <w:jc w:val="both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8A6FAB" w:rsidRDefault="00386079" w:rsidP="00C533D7">
            <w:pPr>
              <w:spacing w:before="60" w:after="60" w:line="264" w:lineRule="auto"/>
              <w:ind w:left="72"/>
              <w:jc w:val="both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8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8A6FAB" w:rsidRDefault="00386079" w:rsidP="00C533D7">
            <w:pPr>
              <w:spacing w:before="60" w:after="60" w:line="264" w:lineRule="auto"/>
              <w:ind w:left="71"/>
              <w:jc w:val="both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079" w:rsidRPr="00901787" w:rsidRDefault="00386079" w:rsidP="00C533D7">
            <w:pPr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386079" w:rsidRPr="00DD7181" w:rsidTr="00386079">
        <w:trPr>
          <w:trHeight w:val="629"/>
        </w:trPr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8A6FAB" w:rsidRDefault="00386079" w:rsidP="00C533D7">
            <w:pPr>
              <w:spacing w:before="60" w:after="60" w:line="264" w:lineRule="auto"/>
              <w:ind w:left="72"/>
              <w:jc w:val="both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STAVBA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8A6FAB" w:rsidRDefault="00386079" w:rsidP="00C533D7">
            <w:pPr>
              <w:spacing w:before="60" w:after="60" w:line="264" w:lineRule="auto"/>
              <w:ind w:left="71"/>
              <w:jc w:val="both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STUPEŇ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8A6FAB" w:rsidRDefault="00386079" w:rsidP="00C533D7">
            <w:pPr>
              <w:spacing w:before="60" w:after="60" w:line="264" w:lineRule="auto"/>
              <w:ind w:left="71"/>
              <w:jc w:val="both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DOKUMENTACE </w:t>
            </w:r>
            <w:r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PRO</w:t>
            </w:r>
            <w:r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 </w:t>
            </w:r>
            <w:r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PROVÁDĚNÍ STAVBY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079" w:rsidRPr="00901787" w:rsidRDefault="00386079" w:rsidP="00C533D7">
            <w:pPr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386079" w:rsidRPr="00DD7181" w:rsidTr="00386079">
        <w:trPr>
          <w:trHeight w:val="629"/>
        </w:trPr>
        <w:tc>
          <w:tcPr>
            <w:tcW w:w="765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2D21BF" w:rsidRDefault="004F0EE5" w:rsidP="00C533D7">
            <w:pPr>
              <w:spacing w:before="60" w:after="60" w:line="264" w:lineRule="auto"/>
              <w:ind w:left="72"/>
              <w:jc w:val="both"/>
              <w:rPr>
                <w:rFonts w:eastAsia="Times New Roman"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32"/>
                <w:szCs w:val="32"/>
                <w:lang w:eastAsia="cs-CZ"/>
              </w:rPr>
              <w:t xml:space="preserve">OPRAVA </w:t>
            </w:r>
            <w:r w:rsidR="00386079">
              <w:rPr>
                <w:rFonts w:eastAsia="Times New Roman"/>
                <w:b/>
                <w:bCs/>
                <w:color w:val="000000"/>
                <w:sz w:val="32"/>
                <w:szCs w:val="32"/>
                <w:lang w:eastAsia="cs-CZ"/>
              </w:rPr>
              <w:t xml:space="preserve">PK </w:t>
            </w:r>
            <w:r w:rsidR="008130BE">
              <w:rPr>
                <w:rFonts w:eastAsia="Times New Roman"/>
                <w:b/>
                <w:bCs/>
                <w:color w:val="000000"/>
                <w:sz w:val="32"/>
                <w:szCs w:val="32"/>
                <w:lang w:eastAsia="cs-CZ"/>
              </w:rPr>
              <w:t>JOSEFSKÁ 4, BRNO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8A6FAB" w:rsidRDefault="00386079" w:rsidP="00C533D7">
            <w:pPr>
              <w:spacing w:before="60" w:after="60" w:line="264" w:lineRule="auto"/>
              <w:ind w:left="71"/>
              <w:jc w:val="both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DATUM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8A6FAB" w:rsidRDefault="00E964DA" w:rsidP="00C533D7">
            <w:pPr>
              <w:spacing w:before="60" w:after="60" w:line="264" w:lineRule="auto"/>
              <w:ind w:left="71"/>
              <w:jc w:val="both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0</w:t>
            </w:r>
            <w:r w:rsidR="008130BE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8</w:t>
            </w:r>
            <w:r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/2021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079" w:rsidRPr="00901787" w:rsidRDefault="00386079" w:rsidP="00C533D7">
            <w:pPr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386079" w:rsidRPr="00DD7181" w:rsidTr="00386079">
        <w:trPr>
          <w:trHeight w:val="629"/>
        </w:trPr>
        <w:tc>
          <w:tcPr>
            <w:tcW w:w="765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8A6FAB" w:rsidRDefault="00386079" w:rsidP="00C533D7">
            <w:pPr>
              <w:spacing w:before="60" w:after="60" w:line="264" w:lineRule="auto"/>
              <w:jc w:val="both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8A6FAB" w:rsidRDefault="00386079" w:rsidP="00C533D7">
            <w:pPr>
              <w:spacing w:before="60" w:after="60" w:line="264" w:lineRule="auto"/>
              <w:ind w:left="71"/>
              <w:jc w:val="both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Č. ZAK.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8A6FAB" w:rsidRDefault="00386079" w:rsidP="00C533D7">
            <w:pPr>
              <w:spacing w:before="60" w:after="60" w:line="264" w:lineRule="auto"/>
              <w:ind w:left="71"/>
              <w:jc w:val="both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079" w:rsidRPr="00901787" w:rsidRDefault="00386079" w:rsidP="00C533D7">
            <w:pPr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386079" w:rsidRPr="00DD7181" w:rsidTr="00386079">
        <w:trPr>
          <w:trHeight w:val="629"/>
        </w:trPr>
        <w:tc>
          <w:tcPr>
            <w:tcW w:w="765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8A6FAB" w:rsidRDefault="00386079" w:rsidP="00C533D7">
            <w:pPr>
              <w:spacing w:before="60" w:after="60" w:line="264" w:lineRule="auto"/>
              <w:jc w:val="both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8A6FAB" w:rsidRDefault="00386079" w:rsidP="00C533D7">
            <w:pPr>
              <w:spacing w:before="60" w:after="60" w:line="264" w:lineRule="auto"/>
              <w:ind w:left="71"/>
              <w:jc w:val="both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PARÉ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8A6FAB" w:rsidRDefault="00386079" w:rsidP="00C533D7">
            <w:pPr>
              <w:spacing w:before="60" w:after="60" w:line="264" w:lineRule="auto"/>
              <w:ind w:left="71"/>
              <w:jc w:val="both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079" w:rsidRPr="00901787" w:rsidRDefault="00386079" w:rsidP="00C533D7">
            <w:pPr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</w:tbl>
    <w:sdt>
      <w:sdtPr>
        <w:rPr>
          <w:rFonts w:asciiTheme="minorHAnsi" w:eastAsiaTheme="minorHAnsi" w:hAnsiTheme="minorHAnsi" w:cstheme="minorBidi"/>
          <w:b w:val="0"/>
          <w:bCs w:val="0"/>
          <w:smallCaps/>
          <w:color w:val="auto"/>
          <w:sz w:val="22"/>
          <w:szCs w:val="22"/>
          <w:lang w:eastAsia="en-US"/>
        </w:rPr>
        <w:id w:val="-691375655"/>
        <w:docPartObj>
          <w:docPartGallery w:val="Table of Contents"/>
          <w:docPartUnique/>
        </w:docPartObj>
      </w:sdtPr>
      <w:sdtEndPr>
        <w:rPr>
          <w:rFonts w:ascii="Calibri" w:eastAsia="Calibri" w:hAnsi="Calibri" w:cs="Calibri"/>
          <w:sz w:val="20"/>
          <w:szCs w:val="20"/>
        </w:rPr>
      </w:sdtEndPr>
      <w:sdtContent>
        <w:p w:rsidR="0001735D" w:rsidRPr="0076425B" w:rsidRDefault="0001735D" w:rsidP="00C533D7">
          <w:pPr>
            <w:pStyle w:val="Nadpisobsahu"/>
            <w:spacing w:before="0"/>
            <w:jc w:val="both"/>
            <w:rPr>
              <w:color w:val="auto"/>
              <w:sz w:val="24"/>
              <w:szCs w:val="24"/>
            </w:rPr>
          </w:pPr>
          <w:r w:rsidRPr="0076425B">
            <w:rPr>
              <w:color w:val="auto"/>
              <w:sz w:val="24"/>
              <w:szCs w:val="24"/>
            </w:rPr>
            <w:t>OBSAH</w:t>
          </w:r>
        </w:p>
        <w:p w:rsidR="0087552C" w:rsidRDefault="00915549" w:rsidP="00C533D7">
          <w:pPr>
            <w:pStyle w:val="Obsah1"/>
            <w:jc w:val="both"/>
            <w:rPr>
              <w:rFonts w:asciiTheme="minorHAnsi" w:eastAsiaTheme="minorEastAsia" w:hAnsiTheme="minorHAnsi" w:cstheme="minorBidi"/>
              <w:b w:val="0"/>
              <w:bCs w:val="0"/>
              <w:caps w:val="0"/>
              <w:lang w:eastAsia="cs-CZ"/>
            </w:rPr>
          </w:pPr>
          <w:r w:rsidRPr="00915549">
            <w:rPr>
              <w:rFonts w:cstheme="minorHAnsi"/>
              <w:smallCaps/>
              <w:color w:val="FF0000"/>
              <w:sz w:val="20"/>
              <w:szCs w:val="20"/>
            </w:rPr>
            <w:fldChar w:fldCharType="begin"/>
          </w:r>
          <w:r w:rsidR="0001735D" w:rsidRPr="00286D3B">
            <w:rPr>
              <w:color w:val="FF0000"/>
              <w:sz w:val="20"/>
              <w:szCs w:val="20"/>
            </w:rPr>
            <w:instrText xml:space="preserve"> TOC \o "1-3" \h \z \u </w:instrText>
          </w:r>
          <w:r w:rsidRPr="00915549">
            <w:rPr>
              <w:rFonts w:cstheme="minorHAnsi"/>
              <w:smallCaps/>
              <w:color w:val="FF0000"/>
              <w:sz w:val="20"/>
              <w:szCs w:val="20"/>
            </w:rPr>
            <w:fldChar w:fldCharType="separate"/>
          </w:r>
          <w:hyperlink w:anchor="_Toc81387230" w:history="1">
            <w:r w:rsidR="0087552C" w:rsidRPr="000D640C">
              <w:rPr>
                <w:rStyle w:val="Hypertextovodkaz"/>
              </w:rPr>
              <w:t>1.</w:t>
            </w:r>
            <w:r w:rsidR="0087552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lang w:eastAsia="cs-CZ"/>
              </w:rPr>
              <w:tab/>
            </w:r>
            <w:r w:rsidR="0087552C" w:rsidRPr="000D640C">
              <w:rPr>
                <w:rStyle w:val="Hypertextovodkaz"/>
              </w:rPr>
              <w:t>ÚVOD</w:t>
            </w:r>
            <w:r w:rsidR="0087552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87552C">
              <w:rPr>
                <w:webHidden/>
              </w:rPr>
              <w:instrText xml:space="preserve"> PAGEREF _Toc81387230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87552C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87552C" w:rsidRDefault="00915549" w:rsidP="00C533D7">
          <w:pPr>
            <w:pStyle w:val="Obsah2"/>
            <w:tabs>
              <w:tab w:val="left" w:pos="880"/>
              <w:tab w:val="right" w:leader="dot" w:pos="9062"/>
            </w:tabs>
            <w:jc w:val="both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81387231" w:history="1">
            <w:r w:rsidR="0087552C" w:rsidRPr="000D640C">
              <w:rPr>
                <w:rStyle w:val="Hypertextovodkaz"/>
                <w:noProof/>
              </w:rPr>
              <w:t>1.1</w:t>
            </w:r>
            <w:r w:rsidR="0087552C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87552C" w:rsidRPr="000D640C">
              <w:rPr>
                <w:rStyle w:val="Hypertextovodkaz"/>
                <w:noProof/>
              </w:rPr>
              <w:t>Identifikační údaje stavby</w:t>
            </w:r>
            <w:r w:rsidR="008755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7552C">
              <w:rPr>
                <w:noProof/>
                <w:webHidden/>
              </w:rPr>
              <w:instrText xml:space="preserve"> PAGEREF _Toc81387231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552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552C" w:rsidRDefault="00915549" w:rsidP="00C533D7">
          <w:pPr>
            <w:pStyle w:val="Obsah2"/>
            <w:tabs>
              <w:tab w:val="left" w:pos="880"/>
              <w:tab w:val="right" w:leader="dot" w:pos="9062"/>
            </w:tabs>
            <w:jc w:val="both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81387232" w:history="1">
            <w:r w:rsidR="0087552C" w:rsidRPr="000D640C">
              <w:rPr>
                <w:rStyle w:val="Hypertextovodkaz"/>
                <w:noProof/>
              </w:rPr>
              <w:t>1.2</w:t>
            </w:r>
            <w:r w:rsidR="0087552C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87552C" w:rsidRPr="000D640C">
              <w:rPr>
                <w:rStyle w:val="Hypertextovodkaz"/>
                <w:noProof/>
              </w:rPr>
              <w:t>Předpokládaný termín výstavby</w:t>
            </w:r>
            <w:r w:rsidR="008755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7552C">
              <w:rPr>
                <w:noProof/>
                <w:webHidden/>
              </w:rPr>
              <w:instrText xml:space="preserve"> PAGEREF _Toc81387232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552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552C" w:rsidRDefault="00915549" w:rsidP="00C533D7">
          <w:pPr>
            <w:pStyle w:val="Obsah2"/>
            <w:tabs>
              <w:tab w:val="left" w:pos="880"/>
              <w:tab w:val="right" w:leader="dot" w:pos="9062"/>
            </w:tabs>
            <w:jc w:val="both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81387233" w:history="1">
            <w:r w:rsidR="0087552C" w:rsidRPr="000D640C">
              <w:rPr>
                <w:rStyle w:val="Hypertextovodkaz"/>
                <w:noProof/>
              </w:rPr>
              <w:t>1.3</w:t>
            </w:r>
            <w:r w:rsidR="0087552C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87552C" w:rsidRPr="000D640C">
              <w:rPr>
                <w:rStyle w:val="Hypertextovodkaz"/>
                <w:noProof/>
              </w:rPr>
              <w:t>Vstupní informace</w:t>
            </w:r>
            <w:r w:rsidR="008755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7552C">
              <w:rPr>
                <w:noProof/>
                <w:webHidden/>
              </w:rPr>
              <w:instrText xml:space="preserve"> PAGEREF _Toc81387233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552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552C" w:rsidRDefault="00915549" w:rsidP="00C533D7">
          <w:pPr>
            <w:pStyle w:val="Obsah1"/>
            <w:jc w:val="both"/>
            <w:rPr>
              <w:rFonts w:asciiTheme="minorHAnsi" w:eastAsiaTheme="minorEastAsia" w:hAnsiTheme="minorHAnsi" w:cstheme="minorBidi"/>
              <w:b w:val="0"/>
              <w:bCs w:val="0"/>
              <w:caps w:val="0"/>
              <w:lang w:eastAsia="cs-CZ"/>
            </w:rPr>
          </w:pPr>
          <w:hyperlink w:anchor="_Toc81387234" w:history="1">
            <w:r w:rsidR="0087552C" w:rsidRPr="000D640C">
              <w:rPr>
                <w:rStyle w:val="Hypertextovodkaz"/>
              </w:rPr>
              <w:t>2.</w:t>
            </w:r>
            <w:r w:rsidR="0087552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lang w:eastAsia="cs-CZ"/>
              </w:rPr>
              <w:tab/>
            </w:r>
            <w:r w:rsidR="0087552C" w:rsidRPr="000D640C">
              <w:rPr>
                <w:rStyle w:val="Hypertextovodkaz"/>
              </w:rPr>
              <w:t>TEPELNÁ BILANCE</w:t>
            </w:r>
            <w:r w:rsidR="0087552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87552C">
              <w:rPr>
                <w:webHidden/>
              </w:rPr>
              <w:instrText xml:space="preserve"> PAGEREF _Toc81387234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87552C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87552C" w:rsidRDefault="00915549" w:rsidP="00C533D7">
          <w:pPr>
            <w:pStyle w:val="Obsah2"/>
            <w:tabs>
              <w:tab w:val="left" w:pos="880"/>
              <w:tab w:val="right" w:leader="dot" w:pos="9062"/>
            </w:tabs>
            <w:jc w:val="both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81387236" w:history="1">
            <w:r w:rsidR="0087552C" w:rsidRPr="000D640C">
              <w:rPr>
                <w:rStyle w:val="Hypertextovodkaz"/>
                <w:noProof/>
              </w:rPr>
              <w:t>2.1</w:t>
            </w:r>
            <w:r w:rsidR="0087552C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87552C" w:rsidRPr="000D640C">
              <w:rPr>
                <w:rStyle w:val="Hypertextovodkaz"/>
                <w:noProof/>
              </w:rPr>
              <w:t>Potřeba tepla pro vytápění</w:t>
            </w:r>
            <w:r w:rsidR="008755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7552C">
              <w:rPr>
                <w:noProof/>
                <w:webHidden/>
              </w:rPr>
              <w:instrText xml:space="preserve"> PAGEREF _Toc81387236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552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552C" w:rsidRDefault="00915549" w:rsidP="00C533D7">
          <w:pPr>
            <w:pStyle w:val="Obsah2"/>
            <w:tabs>
              <w:tab w:val="left" w:pos="880"/>
              <w:tab w:val="right" w:leader="dot" w:pos="9062"/>
            </w:tabs>
            <w:jc w:val="both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81387237" w:history="1">
            <w:r w:rsidR="0087552C" w:rsidRPr="000D640C">
              <w:rPr>
                <w:rStyle w:val="Hypertextovodkaz"/>
                <w:noProof/>
              </w:rPr>
              <w:t>2.2</w:t>
            </w:r>
            <w:r w:rsidR="0087552C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87552C" w:rsidRPr="000D640C">
              <w:rPr>
                <w:rStyle w:val="Hypertextovodkaz"/>
                <w:noProof/>
              </w:rPr>
              <w:t>Potřeba tepla</w:t>
            </w:r>
            <w:r w:rsidR="008755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7552C">
              <w:rPr>
                <w:noProof/>
                <w:webHidden/>
              </w:rPr>
              <w:instrText xml:space="preserve"> PAGEREF _Toc81387237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552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552C" w:rsidRDefault="00915549" w:rsidP="00C533D7">
          <w:pPr>
            <w:pStyle w:val="Obsah2"/>
            <w:tabs>
              <w:tab w:val="left" w:pos="880"/>
              <w:tab w:val="right" w:leader="dot" w:pos="9062"/>
            </w:tabs>
            <w:jc w:val="both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81387238" w:history="1">
            <w:r w:rsidR="0087552C" w:rsidRPr="000D640C">
              <w:rPr>
                <w:rStyle w:val="Hypertextovodkaz"/>
                <w:noProof/>
              </w:rPr>
              <w:t>2.3</w:t>
            </w:r>
            <w:r w:rsidR="0087552C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87552C" w:rsidRPr="000D640C">
              <w:rPr>
                <w:rStyle w:val="Hypertextovodkaz"/>
                <w:noProof/>
              </w:rPr>
              <w:t>Roční spotřeba tepla v GJ/rok</w:t>
            </w:r>
            <w:r w:rsidR="008755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7552C">
              <w:rPr>
                <w:noProof/>
                <w:webHidden/>
              </w:rPr>
              <w:instrText xml:space="preserve"> PAGEREF _Toc81387238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552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552C" w:rsidRDefault="00915549" w:rsidP="00C533D7">
          <w:pPr>
            <w:pStyle w:val="Obsah2"/>
            <w:tabs>
              <w:tab w:val="left" w:pos="880"/>
              <w:tab w:val="right" w:leader="dot" w:pos="9062"/>
            </w:tabs>
            <w:jc w:val="both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81387239" w:history="1">
            <w:r w:rsidR="0087552C" w:rsidRPr="000D640C">
              <w:rPr>
                <w:rStyle w:val="Hypertextovodkaz"/>
                <w:noProof/>
              </w:rPr>
              <w:t>2.4</w:t>
            </w:r>
            <w:r w:rsidR="0087552C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87552C" w:rsidRPr="000D640C">
              <w:rPr>
                <w:rStyle w:val="Hypertextovodkaz"/>
                <w:noProof/>
              </w:rPr>
              <w:t>Palivo</w:t>
            </w:r>
            <w:r w:rsidR="008755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7552C">
              <w:rPr>
                <w:noProof/>
                <w:webHidden/>
              </w:rPr>
              <w:instrText xml:space="preserve"> PAGEREF _Toc81387239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552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552C" w:rsidRDefault="00915549" w:rsidP="00C533D7">
          <w:pPr>
            <w:pStyle w:val="Obsah1"/>
            <w:jc w:val="both"/>
            <w:rPr>
              <w:rFonts w:asciiTheme="minorHAnsi" w:eastAsiaTheme="minorEastAsia" w:hAnsiTheme="minorHAnsi" w:cstheme="minorBidi"/>
              <w:b w:val="0"/>
              <w:bCs w:val="0"/>
              <w:caps w:val="0"/>
              <w:lang w:eastAsia="cs-CZ"/>
            </w:rPr>
          </w:pPr>
          <w:hyperlink w:anchor="_Toc81387240" w:history="1">
            <w:r w:rsidR="0087552C" w:rsidRPr="000D640C">
              <w:rPr>
                <w:rStyle w:val="Hypertextovodkaz"/>
              </w:rPr>
              <w:t>3.</w:t>
            </w:r>
            <w:r w:rsidR="0087552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lang w:eastAsia="cs-CZ"/>
              </w:rPr>
              <w:tab/>
            </w:r>
            <w:r w:rsidR="0087552C" w:rsidRPr="000D640C">
              <w:rPr>
                <w:rStyle w:val="Hypertextovodkaz"/>
              </w:rPr>
              <w:t>POPIS STÁVAJÍCÍHO STAVU</w:t>
            </w:r>
            <w:r w:rsidR="0087552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87552C">
              <w:rPr>
                <w:webHidden/>
              </w:rPr>
              <w:instrText xml:space="preserve"> PAGEREF _Toc81387240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87552C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87552C" w:rsidRDefault="00915549" w:rsidP="00C533D7">
          <w:pPr>
            <w:pStyle w:val="Obsah1"/>
            <w:jc w:val="both"/>
            <w:rPr>
              <w:rFonts w:asciiTheme="minorHAnsi" w:eastAsiaTheme="minorEastAsia" w:hAnsiTheme="minorHAnsi" w:cstheme="minorBidi"/>
              <w:b w:val="0"/>
              <w:bCs w:val="0"/>
              <w:caps w:val="0"/>
              <w:lang w:eastAsia="cs-CZ"/>
            </w:rPr>
          </w:pPr>
          <w:hyperlink w:anchor="_Toc81387241" w:history="1">
            <w:r w:rsidR="0087552C" w:rsidRPr="000D640C">
              <w:rPr>
                <w:rStyle w:val="Hypertextovodkaz"/>
              </w:rPr>
              <w:t>4.</w:t>
            </w:r>
            <w:r w:rsidR="0087552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lang w:eastAsia="cs-CZ"/>
              </w:rPr>
              <w:tab/>
            </w:r>
            <w:r w:rsidR="0087552C" w:rsidRPr="000D640C">
              <w:rPr>
                <w:rStyle w:val="Hypertextovodkaz"/>
              </w:rPr>
              <w:t>NÁVRH USPOŘÁDÁNÍ KOTELNY</w:t>
            </w:r>
            <w:r w:rsidR="0087552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87552C">
              <w:rPr>
                <w:webHidden/>
              </w:rPr>
              <w:instrText xml:space="preserve"> PAGEREF _Toc81387241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87552C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87552C" w:rsidRDefault="00915549" w:rsidP="00C533D7">
          <w:pPr>
            <w:pStyle w:val="Obsah2"/>
            <w:tabs>
              <w:tab w:val="left" w:pos="880"/>
              <w:tab w:val="right" w:leader="dot" w:pos="9062"/>
            </w:tabs>
            <w:jc w:val="both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81387244" w:history="1">
            <w:r w:rsidR="0087552C" w:rsidRPr="000D640C">
              <w:rPr>
                <w:rStyle w:val="Hypertextovodkaz"/>
                <w:noProof/>
              </w:rPr>
              <w:t>4.1</w:t>
            </w:r>
            <w:r w:rsidR="0087552C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87552C" w:rsidRPr="000D640C">
              <w:rPr>
                <w:rStyle w:val="Hypertextovodkaz"/>
                <w:noProof/>
              </w:rPr>
              <w:t>Základní technické údaje a parametry</w:t>
            </w:r>
            <w:r w:rsidR="008755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7552C">
              <w:rPr>
                <w:noProof/>
                <w:webHidden/>
              </w:rPr>
              <w:instrText xml:space="preserve"> PAGEREF _Toc81387244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552C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552C" w:rsidRDefault="00915549" w:rsidP="00C533D7">
          <w:pPr>
            <w:pStyle w:val="Obsah2"/>
            <w:tabs>
              <w:tab w:val="left" w:pos="880"/>
              <w:tab w:val="right" w:leader="dot" w:pos="9062"/>
            </w:tabs>
            <w:jc w:val="both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81387245" w:history="1">
            <w:r w:rsidR="0087552C" w:rsidRPr="000D640C">
              <w:rPr>
                <w:rStyle w:val="Hypertextovodkaz"/>
                <w:noProof/>
              </w:rPr>
              <w:t>4.2</w:t>
            </w:r>
            <w:r w:rsidR="0087552C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87552C" w:rsidRPr="000D640C">
              <w:rPr>
                <w:rStyle w:val="Hypertextovodkaz"/>
                <w:noProof/>
              </w:rPr>
              <w:t>Zdroj tepla</w:t>
            </w:r>
            <w:r w:rsidR="008755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7552C">
              <w:rPr>
                <w:noProof/>
                <w:webHidden/>
              </w:rPr>
              <w:instrText xml:space="preserve"> PAGEREF _Toc81387245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552C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552C" w:rsidRDefault="00915549" w:rsidP="00C533D7">
          <w:pPr>
            <w:pStyle w:val="Obsah2"/>
            <w:tabs>
              <w:tab w:val="left" w:pos="880"/>
              <w:tab w:val="right" w:leader="dot" w:pos="9062"/>
            </w:tabs>
            <w:jc w:val="both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81387246" w:history="1">
            <w:r w:rsidR="0087552C" w:rsidRPr="000D640C">
              <w:rPr>
                <w:rStyle w:val="Hypertextovodkaz"/>
                <w:noProof/>
              </w:rPr>
              <w:t>4.3</w:t>
            </w:r>
            <w:r w:rsidR="0087552C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87552C" w:rsidRPr="000D640C">
              <w:rPr>
                <w:rStyle w:val="Hypertextovodkaz"/>
                <w:noProof/>
              </w:rPr>
              <w:t>Otopný systém</w:t>
            </w:r>
            <w:r w:rsidR="008755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7552C">
              <w:rPr>
                <w:noProof/>
                <w:webHidden/>
              </w:rPr>
              <w:instrText xml:space="preserve"> PAGEREF _Toc81387246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552C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552C" w:rsidRDefault="00915549" w:rsidP="00C533D7">
          <w:pPr>
            <w:pStyle w:val="Obsah2"/>
            <w:tabs>
              <w:tab w:val="left" w:pos="880"/>
              <w:tab w:val="right" w:leader="dot" w:pos="9062"/>
            </w:tabs>
            <w:jc w:val="both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81387247" w:history="1">
            <w:r w:rsidR="0087552C" w:rsidRPr="000D640C">
              <w:rPr>
                <w:rStyle w:val="Hypertextovodkaz"/>
                <w:noProof/>
              </w:rPr>
              <w:t>4.4</w:t>
            </w:r>
            <w:r w:rsidR="0087552C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87552C" w:rsidRPr="000D640C">
              <w:rPr>
                <w:rStyle w:val="Hypertextovodkaz"/>
                <w:noProof/>
              </w:rPr>
              <w:t>Zabezpečovací zařízení</w:t>
            </w:r>
            <w:r w:rsidR="008755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7552C">
              <w:rPr>
                <w:noProof/>
                <w:webHidden/>
              </w:rPr>
              <w:instrText xml:space="preserve"> PAGEREF _Toc81387247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552C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552C" w:rsidRDefault="00915549" w:rsidP="00C533D7">
          <w:pPr>
            <w:pStyle w:val="Obsah2"/>
            <w:tabs>
              <w:tab w:val="left" w:pos="880"/>
              <w:tab w:val="right" w:leader="dot" w:pos="9062"/>
            </w:tabs>
            <w:jc w:val="both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81387248" w:history="1">
            <w:r w:rsidR="0087552C" w:rsidRPr="000D640C">
              <w:rPr>
                <w:rStyle w:val="Hypertextovodkaz"/>
                <w:noProof/>
              </w:rPr>
              <w:t>4.5</w:t>
            </w:r>
            <w:r w:rsidR="0087552C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87552C" w:rsidRPr="000D640C">
              <w:rPr>
                <w:rStyle w:val="Hypertextovodkaz"/>
                <w:noProof/>
              </w:rPr>
              <w:t>Větrání místnosti</w:t>
            </w:r>
            <w:r w:rsidR="008755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7552C">
              <w:rPr>
                <w:noProof/>
                <w:webHidden/>
              </w:rPr>
              <w:instrText xml:space="preserve"> PAGEREF _Toc81387248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552C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552C" w:rsidRDefault="00915549" w:rsidP="00C533D7">
          <w:pPr>
            <w:pStyle w:val="Obsah2"/>
            <w:tabs>
              <w:tab w:val="left" w:pos="880"/>
              <w:tab w:val="right" w:leader="dot" w:pos="9062"/>
            </w:tabs>
            <w:jc w:val="both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81387249" w:history="1">
            <w:r w:rsidR="0087552C" w:rsidRPr="000D640C">
              <w:rPr>
                <w:rStyle w:val="Hypertextovodkaz"/>
                <w:noProof/>
              </w:rPr>
              <w:t>4.5.1</w:t>
            </w:r>
            <w:r w:rsidR="0087552C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87552C" w:rsidRPr="000D640C">
              <w:rPr>
                <w:rStyle w:val="Hypertextovodkaz"/>
                <w:noProof/>
              </w:rPr>
              <w:t>Výpočet spalovacího vzduchu</w:t>
            </w:r>
            <w:r w:rsidR="008755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7552C">
              <w:rPr>
                <w:noProof/>
                <w:webHidden/>
              </w:rPr>
              <w:instrText xml:space="preserve"> PAGEREF _Toc81387249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552C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552C" w:rsidRDefault="00915549" w:rsidP="00C533D7">
          <w:pPr>
            <w:pStyle w:val="Obsah2"/>
            <w:tabs>
              <w:tab w:val="left" w:pos="880"/>
              <w:tab w:val="right" w:leader="dot" w:pos="9062"/>
            </w:tabs>
            <w:jc w:val="both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81387250" w:history="1">
            <w:r w:rsidR="0087552C" w:rsidRPr="000D640C">
              <w:rPr>
                <w:rStyle w:val="Hypertextovodkaz"/>
                <w:noProof/>
              </w:rPr>
              <w:t>4.5.2</w:t>
            </w:r>
            <w:r w:rsidR="0087552C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87552C" w:rsidRPr="000D640C">
              <w:rPr>
                <w:rStyle w:val="Hypertextovodkaz"/>
                <w:noProof/>
              </w:rPr>
              <w:t>Tepelná bilance kotelny v letním a zimním období</w:t>
            </w:r>
            <w:r w:rsidR="008755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7552C">
              <w:rPr>
                <w:noProof/>
                <w:webHidden/>
              </w:rPr>
              <w:instrText xml:space="preserve"> PAGEREF _Toc81387250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552C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552C" w:rsidRDefault="00915549" w:rsidP="00C533D7">
          <w:pPr>
            <w:pStyle w:val="Obsah2"/>
            <w:tabs>
              <w:tab w:val="left" w:pos="880"/>
              <w:tab w:val="right" w:leader="dot" w:pos="9062"/>
            </w:tabs>
            <w:jc w:val="both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81387251" w:history="1">
            <w:r w:rsidR="0087552C" w:rsidRPr="000D640C">
              <w:rPr>
                <w:rStyle w:val="Hypertextovodkaz"/>
                <w:noProof/>
              </w:rPr>
              <w:t>4.5.3</w:t>
            </w:r>
            <w:r w:rsidR="0087552C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87552C" w:rsidRPr="000D640C">
              <w:rPr>
                <w:rStyle w:val="Hypertextovodkaz"/>
                <w:noProof/>
              </w:rPr>
              <w:t>Tepelná izolace a dilatace potrubí</w:t>
            </w:r>
            <w:r w:rsidR="008755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7552C">
              <w:rPr>
                <w:noProof/>
                <w:webHidden/>
              </w:rPr>
              <w:instrText xml:space="preserve"> PAGEREF _Toc81387251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552C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552C" w:rsidRDefault="00915549" w:rsidP="00C533D7">
          <w:pPr>
            <w:pStyle w:val="Obsah2"/>
            <w:tabs>
              <w:tab w:val="left" w:pos="880"/>
              <w:tab w:val="right" w:leader="dot" w:pos="9062"/>
            </w:tabs>
            <w:jc w:val="both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81387252" w:history="1">
            <w:r w:rsidR="0087552C" w:rsidRPr="000D640C">
              <w:rPr>
                <w:rStyle w:val="Hypertextovodkaz"/>
                <w:noProof/>
              </w:rPr>
              <w:t>4.6</w:t>
            </w:r>
            <w:r w:rsidR="0087552C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87552C" w:rsidRPr="000D640C">
              <w:rPr>
                <w:rStyle w:val="Hypertextovodkaz"/>
                <w:noProof/>
              </w:rPr>
              <w:t>Nátěry</w:t>
            </w:r>
            <w:r w:rsidR="008755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7552C">
              <w:rPr>
                <w:noProof/>
                <w:webHidden/>
              </w:rPr>
              <w:instrText xml:space="preserve"> PAGEREF _Toc81387252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552C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552C" w:rsidRDefault="00915549" w:rsidP="00C533D7">
          <w:pPr>
            <w:pStyle w:val="Obsah2"/>
            <w:tabs>
              <w:tab w:val="left" w:pos="880"/>
              <w:tab w:val="right" w:leader="dot" w:pos="9062"/>
            </w:tabs>
            <w:jc w:val="both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81387255" w:history="1">
            <w:r w:rsidR="0087552C" w:rsidRPr="000D640C">
              <w:rPr>
                <w:rStyle w:val="Hypertextovodkaz"/>
                <w:noProof/>
              </w:rPr>
              <w:t>4.7</w:t>
            </w:r>
            <w:r w:rsidR="0087552C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87552C" w:rsidRPr="000D640C">
              <w:rPr>
                <w:rStyle w:val="Hypertextovodkaz"/>
                <w:noProof/>
              </w:rPr>
              <w:t>Kvalita topné vody</w:t>
            </w:r>
            <w:r w:rsidR="008755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7552C">
              <w:rPr>
                <w:noProof/>
                <w:webHidden/>
              </w:rPr>
              <w:instrText xml:space="preserve"> PAGEREF _Toc81387255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552C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552C" w:rsidRDefault="00915549" w:rsidP="00C533D7">
          <w:pPr>
            <w:pStyle w:val="Obsah2"/>
            <w:tabs>
              <w:tab w:val="left" w:pos="880"/>
              <w:tab w:val="right" w:leader="dot" w:pos="9062"/>
            </w:tabs>
            <w:jc w:val="both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81387256" w:history="1">
            <w:r w:rsidR="0087552C" w:rsidRPr="000D640C">
              <w:rPr>
                <w:rStyle w:val="Hypertextovodkaz"/>
                <w:noProof/>
              </w:rPr>
              <w:t>4.8</w:t>
            </w:r>
            <w:r w:rsidR="0087552C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87552C" w:rsidRPr="000D640C">
              <w:rPr>
                <w:rStyle w:val="Hypertextovodkaz"/>
                <w:noProof/>
              </w:rPr>
              <w:t>Odkouření</w:t>
            </w:r>
            <w:r w:rsidR="008755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7552C">
              <w:rPr>
                <w:noProof/>
                <w:webHidden/>
              </w:rPr>
              <w:instrText xml:space="preserve"> PAGEREF _Toc81387256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552C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552C" w:rsidRDefault="00915549" w:rsidP="00C533D7">
          <w:pPr>
            <w:pStyle w:val="Obsah2"/>
            <w:tabs>
              <w:tab w:val="left" w:pos="880"/>
              <w:tab w:val="right" w:leader="dot" w:pos="9062"/>
            </w:tabs>
            <w:jc w:val="both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81387257" w:history="1">
            <w:r w:rsidR="0087552C" w:rsidRPr="000D640C">
              <w:rPr>
                <w:rStyle w:val="Hypertextovodkaz"/>
                <w:noProof/>
              </w:rPr>
              <w:t>4.9</w:t>
            </w:r>
            <w:r w:rsidR="0087552C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87552C" w:rsidRPr="000D640C">
              <w:rPr>
                <w:rStyle w:val="Hypertextovodkaz"/>
                <w:noProof/>
              </w:rPr>
              <w:t>Odvod kondenzátu</w:t>
            </w:r>
            <w:r w:rsidR="008755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7552C">
              <w:rPr>
                <w:noProof/>
                <w:webHidden/>
              </w:rPr>
              <w:instrText xml:space="preserve"> PAGEREF _Toc81387257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552C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552C" w:rsidRDefault="00915549" w:rsidP="00C533D7">
          <w:pPr>
            <w:pStyle w:val="Obsah2"/>
            <w:tabs>
              <w:tab w:val="left" w:pos="880"/>
              <w:tab w:val="right" w:leader="dot" w:pos="9062"/>
            </w:tabs>
            <w:jc w:val="both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81387258" w:history="1">
            <w:r w:rsidR="0087552C" w:rsidRPr="000D640C">
              <w:rPr>
                <w:rStyle w:val="Hypertextovodkaz"/>
                <w:noProof/>
              </w:rPr>
              <w:t>4.10</w:t>
            </w:r>
            <w:r w:rsidR="0087552C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87552C" w:rsidRPr="000D640C">
              <w:rPr>
                <w:rStyle w:val="Hypertextovodkaz"/>
                <w:noProof/>
              </w:rPr>
              <w:t>Demontáže</w:t>
            </w:r>
            <w:r w:rsidR="008755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7552C">
              <w:rPr>
                <w:noProof/>
                <w:webHidden/>
              </w:rPr>
              <w:instrText xml:space="preserve"> PAGEREF _Toc81387258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552C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552C" w:rsidRDefault="00915549" w:rsidP="00C533D7">
          <w:pPr>
            <w:pStyle w:val="Obsah1"/>
            <w:jc w:val="both"/>
            <w:rPr>
              <w:rFonts w:asciiTheme="minorHAnsi" w:eastAsiaTheme="minorEastAsia" w:hAnsiTheme="minorHAnsi" w:cstheme="minorBidi"/>
              <w:b w:val="0"/>
              <w:bCs w:val="0"/>
              <w:caps w:val="0"/>
              <w:lang w:eastAsia="cs-CZ"/>
            </w:rPr>
          </w:pPr>
          <w:hyperlink w:anchor="_Toc81387259" w:history="1">
            <w:r w:rsidR="0087552C" w:rsidRPr="000D640C">
              <w:rPr>
                <w:rStyle w:val="Hypertextovodkaz"/>
              </w:rPr>
              <w:t>5.</w:t>
            </w:r>
            <w:r w:rsidR="0087552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lang w:eastAsia="cs-CZ"/>
              </w:rPr>
              <w:tab/>
            </w:r>
            <w:r w:rsidR="0087552C" w:rsidRPr="000D640C">
              <w:rPr>
                <w:rStyle w:val="Hypertextovodkaz"/>
              </w:rPr>
              <w:t>MaR</w:t>
            </w:r>
            <w:r w:rsidR="0087552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87552C">
              <w:rPr>
                <w:webHidden/>
              </w:rPr>
              <w:instrText xml:space="preserve"> PAGEREF _Toc81387259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87552C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87552C" w:rsidRDefault="00915549" w:rsidP="00C533D7">
          <w:pPr>
            <w:pStyle w:val="Obsah1"/>
            <w:jc w:val="both"/>
            <w:rPr>
              <w:rFonts w:asciiTheme="minorHAnsi" w:eastAsiaTheme="minorEastAsia" w:hAnsiTheme="minorHAnsi" w:cstheme="minorBidi"/>
              <w:b w:val="0"/>
              <w:bCs w:val="0"/>
              <w:caps w:val="0"/>
              <w:lang w:eastAsia="cs-CZ"/>
            </w:rPr>
          </w:pPr>
          <w:hyperlink w:anchor="_Toc81387260" w:history="1">
            <w:r w:rsidR="0087552C" w:rsidRPr="000D640C">
              <w:rPr>
                <w:rStyle w:val="Hypertextovodkaz"/>
              </w:rPr>
              <w:t>6.</w:t>
            </w:r>
            <w:r w:rsidR="0087552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lang w:eastAsia="cs-CZ"/>
              </w:rPr>
              <w:tab/>
            </w:r>
            <w:r w:rsidR="0087552C" w:rsidRPr="000D640C">
              <w:rPr>
                <w:rStyle w:val="Hypertextovodkaz"/>
              </w:rPr>
              <w:t>Požadavky na ostatní profese</w:t>
            </w:r>
            <w:r w:rsidR="0087552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87552C">
              <w:rPr>
                <w:webHidden/>
              </w:rPr>
              <w:instrText xml:space="preserve"> PAGEREF _Toc81387260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87552C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:rsidR="0087552C" w:rsidRDefault="00915549" w:rsidP="00C533D7">
          <w:pPr>
            <w:pStyle w:val="Obsah2"/>
            <w:tabs>
              <w:tab w:val="left" w:pos="880"/>
              <w:tab w:val="right" w:leader="dot" w:pos="9062"/>
            </w:tabs>
            <w:jc w:val="both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81387264" w:history="1">
            <w:r w:rsidR="0087552C" w:rsidRPr="000D640C">
              <w:rPr>
                <w:rStyle w:val="Hypertextovodkaz"/>
                <w:noProof/>
              </w:rPr>
              <w:t>6.1</w:t>
            </w:r>
            <w:r w:rsidR="0087552C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87552C" w:rsidRPr="000D640C">
              <w:rPr>
                <w:rStyle w:val="Hypertextovodkaz"/>
                <w:noProof/>
              </w:rPr>
              <w:t>Stavební úpravy</w:t>
            </w:r>
            <w:r w:rsidR="008755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7552C">
              <w:rPr>
                <w:noProof/>
                <w:webHidden/>
              </w:rPr>
              <w:instrText xml:space="preserve"> PAGEREF _Toc81387264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552C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552C" w:rsidRDefault="00915549" w:rsidP="00C533D7">
          <w:pPr>
            <w:pStyle w:val="Obsah2"/>
            <w:tabs>
              <w:tab w:val="left" w:pos="880"/>
              <w:tab w:val="right" w:leader="dot" w:pos="9062"/>
            </w:tabs>
            <w:jc w:val="both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81387265" w:history="1">
            <w:r w:rsidR="0087552C" w:rsidRPr="000D640C">
              <w:rPr>
                <w:rStyle w:val="Hypertextovodkaz"/>
                <w:noProof/>
              </w:rPr>
              <w:t>6.2</w:t>
            </w:r>
            <w:r w:rsidR="0087552C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87552C" w:rsidRPr="000D640C">
              <w:rPr>
                <w:rStyle w:val="Hypertextovodkaz"/>
                <w:noProof/>
              </w:rPr>
              <w:t>Kominík</w:t>
            </w:r>
            <w:r w:rsidR="008755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7552C">
              <w:rPr>
                <w:noProof/>
                <w:webHidden/>
              </w:rPr>
              <w:instrText xml:space="preserve"> PAGEREF _Toc81387265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552C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552C" w:rsidRDefault="00915549" w:rsidP="00C533D7">
          <w:pPr>
            <w:pStyle w:val="Obsah2"/>
            <w:tabs>
              <w:tab w:val="left" w:pos="880"/>
              <w:tab w:val="right" w:leader="dot" w:pos="9062"/>
            </w:tabs>
            <w:jc w:val="both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81387266" w:history="1">
            <w:r w:rsidR="0087552C" w:rsidRPr="000D640C">
              <w:rPr>
                <w:rStyle w:val="Hypertextovodkaz"/>
                <w:noProof/>
              </w:rPr>
              <w:t>6.3</w:t>
            </w:r>
            <w:r w:rsidR="0087552C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87552C" w:rsidRPr="000D640C">
              <w:rPr>
                <w:rStyle w:val="Hypertextovodkaz"/>
                <w:noProof/>
              </w:rPr>
              <w:t>Měření a regulace</w:t>
            </w:r>
            <w:r w:rsidR="008755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7552C">
              <w:rPr>
                <w:noProof/>
                <w:webHidden/>
              </w:rPr>
              <w:instrText xml:space="preserve"> PAGEREF _Toc81387266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552C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552C" w:rsidRDefault="00915549" w:rsidP="00C533D7">
          <w:pPr>
            <w:pStyle w:val="Obsah1"/>
            <w:jc w:val="both"/>
            <w:rPr>
              <w:rFonts w:asciiTheme="minorHAnsi" w:eastAsiaTheme="minorEastAsia" w:hAnsiTheme="minorHAnsi" w:cstheme="minorBidi"/>
              <w:b w:val="0"/>
              <w:bCs w:val="0"/>
              <w:caps w:val="0"/>
              <w:lang w:eastAsia="cs-CZ"/>
            </w:rPr>
          </w:pPr>
          <w:hyperlink w:anchor="_Toc81387267" w:history="1">
            <w:r w:rsidR="0087552C" w:rsidRPr="000D640C">
              <w:rPr>
                <w:rStyle w:val="Hypertextovodkaz"/>
              </w:rPr>
              <w:t>7.</w:t>
            </w:r>
            <w:r w:rsidR="0087552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lang w:eastAsia="cs-CZ"/>
              </w:rPr>
              <w:tab/>
            </w:r>
            <w:r w:rsidR="0087552C" w:rsidRPr="000D640C">
              <w:rPr>
                <w:rStyle w:val="Hypertextovodkaz"/>
              </w:rPr>
              <w:t>Závěr</w:t>
            </w:r>
            <w:r w:rsidR="0087552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87552C">
              <w:rPr>
                <w:webHidden/>
              </w:rPr>
              <w:instrText xml:space="preserve"> PAGEREF _Toc81387267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87552C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:rsidR="0087552C" w:rsidRDefault="00915549" w:rsidP="00C533D7">
          <w:pPr>
            <w:pStyle w:val="Obsah2"/>
            <w:tabs>
              <w:tab w:val="right" w:leader="dot" w:pos="9062"/>
            </w:tabs>
            <w:jc w:val="both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81387276" w:history="1">
            <w:r w:rsidR="0087552C" w:rsidRPr="000D640C">
              <w:rPr>
                <w:rStyle w:val="Hypertextovodkaz"/>
                <w:noProof/>
              </w:rPr>
              <w:t>7.1   Montáž zařízení</w:t>
            </w:r>
            <w:r w:rsidR="008755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7552C">
              <w:rPr>
                <w:noProof/>
                <w:webHidden/>
              </w:rPr>
              <w:instrText xml:space="preserve"> PAGEREF _Toc81387276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552C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552C" w:rsidRDefault="00915549" w:rsidP="00C533D7">
          <w:pPr>
            <w:pStyle w:val="Obsah2"/>
            <w:tabs>
              <w:tab w:val="left" w:pos="880"/>
              <w:tab w:val="right" w:leader="dot" w:pos="9062"/>
            </w:tabs>
            <w:jc w:val="both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81387277" w:history="1">
            <w:r w:rsidR="0087552C" w:rsidRPr="000D640C">
              <w:rPr>
                <w:rStyle w:val="Hypertextovodkaz"/>
                <w:noProof/>
              </w:rPr>
              <w:t>7.2</w:t>
            </w:r>
            <w:r w:rsidR="0087552C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87552C" w:rsidRPr="000D640C">
              <w:rPr>
                <w:rStyle w:val="Hypertextovodkaz"/>
                <w:noProof/>
              </w:rPr>
              <w:t>Provoz</w:t>
            </w:r>
            <w:r w:rsidR="008755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7552C">
              <w:rPr>
                <w:noProof/>
                <w:webHidden/>
              </w:rPr>
              <w:instrText xml:space="preserve"> PAGEREF _Toc81387277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552C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552C" w:rsidRDefault="00915549" w:rsidP="00C533D7">
          <w:pPr>
            <w:pStyle w:val="Obsah2"/>
            <w:tabs>
              <w:tab w:val="left" w:pos="880"/>
              <w:tab w:val="right" w:leader="dot" w:pos="9062"/>
            </w:tabs>
            <w:jc w:val="both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81387278" w:history="1">
            <w:r w:rsidR="0087552C" w:rsidRPr="000D640C">
              <w:rPr>
                <w:rStyle w:val="Hypertextovodkaz"/>
                <w:noProof/>
              </w:rPr>
              <w:t>7.3</w:t>
            </w:r>
            <w:r w:rsidR="0087552C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87552C" w:rsidRPr="000D640C">
              <w:rPr>
                <w:rStyle w:val="Hypertextovodkaz"/>
                <w:noProof/>
              </w:rPr>
              <w:t>Zkoušky zařízení</w:t>
            </w:r>
            <w:r w:rsidR="008755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7552C">
              <w:rPr>
                <w:noProof/>
                <w:webHidden/>
              </w:rPr>
              <w:instrText xml:space="preserve"> PAGEREF _Toc81387278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552C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552C" w:rsidRDefault="00915549" w:rsidP="00C533D7">
          <w:pPr>
            <w:pStyle w:val="Obsah2"/>
            <w:tabs>
              <w:tab w:val="left" w:pos="880"/>
              <w:tab w:val="right" w:leader="dot" w:pos="9062"/>
            </w:tabs>
            <w:jc w:val="both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81387279" w:history="1">
            <w:r w:rsidR="0087552C" w:rsidRPr="000D640C">
              <w:rPr>
                <w:rStyle w:val="Hypertextovodkaz"/>
                <w:noProof/>
              </w:rPr>
              <w:t>7.4</w:t>
            </w:r>
            <w:r w:rsidR="0087552C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87552C" w:rsidRPr="000D640C">
              <w:rPr>
                <w:rStyle w:val="Hypertextovodkaz"/>
                <w:noProof/>
              </w:rPr>
              <w:t>Péče o bezpečnost práce a technických zařízení</w:t>
            </w:r>
            <w:r w:rsidR="008755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7552C">
              <w:rPr>
                <w:noProof/>
                <w:webHidden/>
              </w:rPr>
              <w:instrText xml:space="preserve"> PAGEREF _Toc81387279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552C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552C" w:rsidRDefault="00915549" w:rsidP="00C533D7">
          <w:pPr>
            <w:pStyle w:val="Obsah2"/>
            <w:tabs>
              <w:tab w:val="left" w:pos="880"/>
              <w:tab w:val="right" w:leader="dot" w:pos="9062"/>
            </w:tabs>
            <w:jc w:val="both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81387280" w:history="1">
            <w:r w:rsidR="0087552C" w:rsidRPr="000D640C">
              <w:rPr>
                <w:rStyle w:val="Hypertextovodkaz"/>
                <w:noProof/>
              </w:rPr>
              <w:t>7.4.1</w:t>
            </w:r>
            <w:r w:rsidR="0087552C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87552C" w:rsidRPr="000D640C">
              <w:rPr>
                <w:rStyle w:val="Hypertextovodkaz"/>
                <w:noProof/>
              </w:rPr>
              <w:t>Při provádění stavebních a montážních prací</w:t>
            </w:r>
            <w:r w:rsidR="008755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7552C">
              <w:rPr>
                <w:noProof/>
                <w:webHidden/>
              </w:rPr>
              <w:instrText xml:space="preserve"> PAGEREF _Toc81387280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552C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552C" w:rsidRDefault="00915549" w:rsidP="00C533D7">
          <w:pPr>
            <w:pStyle w:val="Obsah2"/>
            <w:tabs>
              <w:tab w:val="left" w:pos="880"/>
              <w:tab w:val="right" w:leader="dot" w:pos="9062"/>
            </w:tabs>
            <w:jc w:val="both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81387281" w:history="1">
            <w:r w:rsidR="0087552C" w:rsidRPr="000D640C">
              <w:rPr>
                <w:rStyle w:val="Hypertextovodkaz"/>
                <w:noProof/>
              </w:rPr>
              <w:t>7.4.2</w:t>
            </w:r>
            <w:r w:rsidR="0087552C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87552C" w:rsidRPr="000D640C">
              <w:rPr>
                <w:rStyle w:val="Hypertextovodkaz"/>
                <w:noProof/>
              </w:rPr>
              <w:t>Při obsluze zařízení</w:t>
            </w:r>
            <w:r w:rsidR="008755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7552C">
              <w:rPr>
                <w:noProof/>
                <w:webHidden/>
              </w:rPr>
              <w:instrText xml:space="preserve"> PAGEREF _Toc81387281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552C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552C" w:rsidRDefault="00915549" w:rsidP="00C533D7">
          <w:pPr>
            <w:pStyle w:val="Obsah2"/>
            <w:tabs>
              <w:tab w:val="left" w:pos="880"/>
              <w:tab w:val="right" w:leader="dot" w:pos="9062"/>
            </w:tabs>
            <w:jc w:val="both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81387282" w:history="1">
            <w:r w:rsidR="0087552C" w:rsidRPr="000D640C">
              <w:rPr>
                <w:rStyle w:val="Hypertextovodkaz"/>
                <w:noProof/>
              </w:rPr>
              <w:t>7.4.3</w:t>
            </w:r>
            <w:r w:rsidR="0087552C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87552C" w:rsidRPr="000D640C">
              <w:rPr>
                <w:rStyle w:val="Hypertextovodkaz"/>
                <w:noProof/>
              </w:rPr>
              <w:t>Zásady ochrany životního prostředí</w:t>
            </w:r>
            <w:r w:rsidR="008755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7552C">
              <w:rPr>
                <w:noProof/>
                <w:webHidden/>
              </w:rPr>
              <w:instrText xml:space="preserve"> PAGEREF _Toc81387282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552C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552C" w:rsidRDefault="00915549" w:rsidP="00C533D7">
          <w:pPr>
            <w:pStyle w:val="Obsah2"/>
            <w:tabs>
              <w:tab w:val="left" w:pos="880"/>
              <w:tab w:val="right" w:leader="dot" w:pos="9062"/>
            </w:tabs>
            <w:jc w:val="both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81387283" w:history="1">
            <w:r w:rsidR="0087552C" w:rsidRPr="000D640C">
              <w:rPr>
                <w:rStyle w:val="Hypertextovodkaz"/>
                <w:noProof/>
              </w:rPr>
              <w:t>7.5</w:t>
            </w:r>
            <w:r w:rsidR="0087552C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87552C" w:rsidRPr="000D640C">
              <w:rPr>
                <w:rStyle w:val="Hypertextovodkaz"/>
                <w:noProof/>
              </w:rPr>
              <w:t>Ostatní</w:t>
            </w:r>
            <w:r w:rsidR="0087552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7552C">
              <w:rPr>
                <w:noProof/>
                <w:webHidden/>
              </w:rPr>
              <w:instrText xml:space="preserve"> PAGEREF _Toc81387283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552C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735D" w:rsidRDefault="00915549" w:rsidP="00C533D7">
          <w:pPr>
            <w:pStyle w:val="Obsah2"/>
            <w:tabs>
              <w:tab w:val="left" w:pos="880"/>
              <w:tab w:val="right" w:leader="dot" w:pos="9062"/>
            </w:tabs>
            <w:ind w:left="0"/>
            <w:jc w:val="both"/>
          </w:pPr>
          <w:r w:rsidRPr="00286D3B">
            <w:rPr>
              <w:bCs/>
              <w:color w:val="FF0000"/>
            </w:rPr>
            <w:fldChar w:fldCharType="end"/>
          </w:r>
        </w:p>
      </w:sdtContent>
    </w:sdt>
    <w:p w:rsidR="007F42F6" w:rsidRPr="00DD6346" w:rsidRDefault="00A0014C" w:rsidP="00C533D7">
      <w:pPr>
        <w:pStyle w:val="Nadpis1"/>
        <w:keepLines w:val="0"/>
        <w:numPr>
          <w:ilvl w:val="0"/>
          <w:numId w:val="1"/>
        </w:numPr>
        <w:spacing w:before="0" w:after="200" w:line="240" w:lineRule="auto"/>
        <w:ind w:left="714" w:hanging="357"/>
        <w:jc w:val="both"/>
        <w:rPr>
          <w:color w:val="auto"/>
        </w:rPr>
      </w:pPr>
      <w:bookmarkStart w:id="0" w:name="_Toc419284486"/>
      <w:bookmarkStart w:id="1" w:name="_Toc434303489"/>
      <w:bookmarkStart w:id="2" w:name="_Toc330277133"/>
      <w:bookmarkStart w:id="3" w:name="_Toc341773118"/>
      <w:r>
        <w:br w:type="page"/>
      </w:r>
      <w:bookmarkStart w:id="4" w:name="_Toc81387230"/>
      <w:r w:rsidR="007F42F6" w:rsidRPr="00DD6346">
        <w:rPr>
          <w:rFonts w:ascii="Calibri" w:hAnsi="Calibri"/>
          <w:color w:val="auto"/>
          <w:szCs w:val="26"/>
        </w:rPr>
        <w:lastRenderedPageBreak/>
        <w:t>ÚVOD</w:t>
      </w:r>
      <w:bookmarkEnd w:id="0"/>
      <w:bookmarkEnd w:id="1"/>
      <w:bookmarkEnd w:id="4"/>
    </w:p>
    <w:p w:rsidR="00756F9F" w:rsidRPr="00FC5599" w:rsidRDefault="00756F9F" w:rsidP="00C533D7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5" w:name="_Toc317670280"/>
      <w:bookmarkStart w:id="6" w:name="_Toc417554756"/>
      <w:bookmarkStart w:id="7" w:name="_Toc81387231"/>
      <w:bookmarkEnd w:id="2"/>
      <w:bookmarkEnd w:id="3"/>
      <w:r w:rsidRPr="00FC5599">
        <w:rPr>
          <w:rFonts w:asciiTheme="minorHAnsi" w:hAnsiTheme="minorHAnsi"/>
          <w:color w:val="auto"/>
        </w:rPr>
        <w:t>Identifikační údaje stavby</w:t>
      </w:r>
      <w:bookmarkEnd w:id="5"/>
      <w:bookmarkEnd w:id="6"/>
      <w:bookmarkEnd w:id="7"/>
    </w:p>
    <w:p w:rsidR="00CE3043" w:rsidRPr="00CE3043" w:rsidRDefault="00CE3043" w:rsidP="00C533D7">
      <w:pPr>
        <w:tabs>
          <w:tab w:val="left" w:pos="2268"/>
        </w:tabs>
        <w:spacing w:after="0"/>
        <w:jc w:val="both"/>
        <w:rPr>
          <w:b/>
          <w:sz w:val="24"/>
        </w:rPr>
      </w:pPr>
      <w:r w:rsidRPr="00CE3043">
        <w:rPr>
          <w:sz w:val="24"/>
        </w:rPr>
        <w:t xml:space="preserve">Název stavby: </w:t>
      </w:r>
      <w:r w:rsidRPr="00CE3043">
        <w:rPr>
          <w:sz w:val="24"/>
        </w:rPr>
        <w:tab/>
      </w:r>
      <w:r w:rsidR="00706822">
        <w:rPr>
          <w:rFonts w:eastAsia="Times New Roman"/>
          <w:bCs/>
          <w:color w:val="000000"/>
          <w:sz w:val="24"/>
          <w:szCs w:val="24"/>
          <w:lang w:eastAsia="cs-CZ"/>
        </w:rPr>
        <w:t>Oprava</w:t>
      </w:r>
      <w:r w:rsidR="00386079">
        <w:rPr>
          <w:rFonts w:eastAsia="Times New Roman"/>
          <w:bCs/>
          <w:color w:val="000000"/>
          <w:sz w:val="24"/>
          <w:szCs w:val="24"/>
          <w:lang w:eastAsia="cs-CZ"/>
        </w:rPr>
        <w:t xml:space="preserve"> PK </w:t>
      </w:r>
      <w:r w:rsidR="008130BE">
        <w:rPr>
          <w:rFonts w:eastAsia="Times New Roman"/>
          <w:bCs/>
          <w:color w:val="000000"/>
          <w:sz w:val="24"/>
          <w:szCs w:val="24"/>
          <w:lang w:eastAsia="cs-CZ"/>
        </w:rPr>
        <w:t>Josefská 4, Brno</w:t>
      </w:r>
    </w:p>
    <w:p w:rsidR="00CE3043" w:rsidRPr="00CE3043" w:rsidRDefault="00CE3043" w:rsidP="00C533D7">
      <w:pPr>
        <w:tabs>
          <w:tab w:val="left" w:pos="2268"/>
          <w:tab w:val="right" w:pos="9072"/>
        </w:tabs>
        <w:spacing w:after="0"/>
        <w:jc w:val="both"/>
        <w:rPr>
          <w:b/>
          <w:sz w:val="24"/>
        </w:rPr>
      </w:pPr>
      <w:r w:rsidRPr="00CE3043">
        <w:rPr>
          <w:sz w:val="24"/>
        </w:rPr>
        <w:t>Stavební objekt:</w:t>
      </w:r>
      <w:r w:rsidRPr="00CE3043">
        <w:rPr>
          <w:b/>
          <w:sz w:val="24"/>
        </w:rPr>
        <w:tab/>
      </w:r>
      <w:r w:rsidR="00386079">
        <w:rPr>
          <w:b/>
          <w:sz w:val="24"/>
        </w:rPr>
        <w:t>SO01 – Technologická část</w:t>
      </w:r>
      <w:r w:rsidR="00C9780D">
        <w:rPr>
          <w:b/>
          <w:sz w:val="24"/>
        </w:rPr>
        <w:tab/>
      </w:r>
    </w:p>
    <w:p w:rsidR="00CE3043" w:rsidRPr="00CE3043" w:rsidRDefault="00CE3043" w:rsidP="00C533D7">
      <w:pPr>
        <w:tabs>
          <w:tab w:val="left" w:pos="2268"/>
          <w:tab w:val="right" w:pos="9072"/>
        </w:tabs>
        <w:spacing w:after="0"/>
        <w:jc w:val="both"/>
        <w:rPr>
          <w:sz w:val="24"/>
        </w:rPr>
      </w:pPr>
      <w:r w:rsidRPr="00CE3043">
        <w:rPr>
          <w:sz w:val="24"/>
        </w:rPr>
        <w:t xml:space="preserve">Charakter stavby: </w:t>
      </w:r>
      <w:r w:rsidRPr="00CE3043">
        <w:rPr>
          <w:sz w:val="24"/>
        </w:rPr>
        <w:tab/>
      </w:r>
      <w:r w:rsidR="00D51219">
        <w:rPr>
          <w:sz w:val="24"/>
        </w:rPr>
        <w:t>Technická místnost s plynovými spotřebiči</w:t>
      </w:r>
      <w:r w:rsidRPr="00CE3043">
        <w:rPr>
          <w:sz w:val="24"/>
        </w:rPr>
        <w:t xml:space="preserve"> </w:t>
      </w:r>
    </w:p>
    <w:p w:rsidR="00756F9F" w:rsidRDefault="00756F9F" w:rsidP="00C533D7">
      <w:pPr>
        <w:tabs>
          <w:tab w:val="left" w:pos="2268"/>
        </w:tabs>
        <w:spacing w:after="0"/>
        <w:jc w:val="both"/>
        <w:rPr>
          <w:sz w:val="24"/>
          <w:szCs w:val="24"/>
        </w:rPr>
      </w:pPr>
      <w:r w:rsidRPr="00FC60EA">
        <w:rPr>
          <w:sz w:val="24"/>
        </w:rPr>
        <w:t xml:space="preserve">Místo stavby: </w:t>
      </w:r>
      <w:r w:rsidRPr="00FC60EA">
        <w:rPr>
          <w:sz w:val="24"/>
        </w:rPr>
        <w:tab/>
      </w:r>
      <w:r w:rsidRPr="00FC60EA">
        <w:rPr>
          <w:sz w:val="24"/>
          <w:szCs w:val="24"/>
        </w:rPr>
        <w:t>Brno</w:t>
      </w:r>
      <w:r>
        <w:rPr>
          <w:sz w:val="24"/>
          <w:szCs w:val="24"/>
        </w:rPr>
        <w:t xml:space="preserve">, </w:t>
      </w:r>
      <w:r w:rsidR="008130BE">
        <w:rPr>
          <w:sz w:val="24"/>
          <w:szCs w:val="24"/>
        </w:rPr>
        <w:t>Josefská 4</w:t>
      </w:r>
      <w:r w:rsidR="00C533D7">
        <w:rPr>
          <w:sz w:val="24"/>
          <w:szCs w:val="24"/>
        </w:rPr>
        <w:t>/493</w:t>
      </w:r>
      <w:r w:rsidR="008130BE">
        <w:rPr>
          <w:sz w:val="24"/>
          <w:szCs w:val="24"/>
        </w:rPr>
        <w:t>, 6</w:t>
      </w:r>
      <w:r w:rsidR="00C533D7">
        <w:rPr>
          <w:sz w:val="24"/>
          <w:szCs w:val="24"/>
        </w:rPr>
        <w:t>0</w:t>
      </w:r>
      <w:r w:rsidR="008130BE">
        <w:rPr>
          <w:sz w:val="24"/>
          <w:szCs w:val="24"/>
        </w:rPr>
        <w:t>200</w:t>
      </w:r>
    </w:p>
    <w:p w:rsidR="00756F9F" w:rsidRPr="00FC60EA" w:rsidRDefault="00756F9F" w:rsidP="00C533D7">
      <w:pPr>
        <w:tabs>
          <w:tab w:val="left" w:pos="2268"/>
        </w:tabs>
        <w:spacing w:after="0"/>
        <w:jc w:val="both"/>
        <w:rPr>
          <w:sz w:val="24"/>
        </w:rPr>
      </w:pPr>
      <w:r>
        <w:rPr>
          <w:sz w:val="24"/>
        </w:rPr>
        <w:t>Parcelní číslo</w:t>
      </w:r>
      <w:r w:rsidRPr="00FC60EA">
        <w:rPr>
          <w:sz w:val="24"/>
        </w:rPr>
        <w:t>:</w:t>
      </w:r>
      <w:r w:rsidRPr="00C27A0B">
        <w:rPr>
          <w:sz w:val="24"/>
        </w:rPr>
        <w:t xml:space="preserve"> </w:t>
      </w:r>
      <w:r w:rsidRPr="00FC60EA">
        <w:rPr>
          <w:sz w:val="24"/>
        </w:rPr>
        <w:tab/>
      </w:r>
      <w:r w:rsidR="00C533D7">
        <w:rPr>
          <w:sz w:val="24"/>
          <w:szCs w:val="24"/>
        </w:rPr>
        <w:t>214</w:t>
      </w:r>
    </w:p>
    <w:p w:rsidR="00756F9F" w:rsidRPr="00FC60EA" w:rsidRDefault="00756F9F" w:rsidP="00C533D7">
      <w:pPr>
        <w:tabs>
          <w:tab w:val="left" w:pos="2268"/>
        </w:tabs>
        <w:spacing w:after="0"/>
        <w:jc w:val="both"/>
        <w:rPr>
          <w:sz w:val="24"/>
        </w:rPr>
      </w:pPr>
      <w:r w:rsidRPr="00FC60EA">
        <w:rPr>
          <w:sz w:val="24"/>
        </w:rPr>
        <w:t xml:space="preserve">Katastrální území: </w:t>
      </w:r>
      <w:r w:rsidRPr="00FC60EA">
        <w:rPr>
          <w:sz w:val="24"/>
        </w:rPr>
        <w:tab/>
      </w:r>
      <w:hyperlink r:id="rId9" w:history="1">
        <w:r w:rsidR="00C533D7" w:rsidRPr="00C533D7">
          <w:rPr>
            <w:sz w:val="24"/>
            <w:szCs w:val="24"/>
          </w:rPr>
          <w:t>Město Brno [610003]</w:t>
        </w:r>
      </w:hyperlink>
    </w:p>
    <w:p w:rsidR="00E964DA" w:rsidRDefault="005A6BBE" w:rsidP="00C533D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entury Gothic"/>
          <w:color w:val="000000"/>
          <w:sz w:val="24"/>
          <w:szCs w:val="24"/>
          <w:lang w:eastAsia="cs-CZ"/>
        </w:rPr>
      </w:pPr>
      <w:r>
        <w:rPr>
          <w:sz w:val="24"/>
          <w:szCs w:val="24"/>
        </w:rPr>
        <w:t>Investor</w:t>
      </w:r>
      <w:r w:rsidRPr="00536E30">
        <w:rPr>
          <w:sz w:val="24"/>
          <w:szCs w:val="24"/>
        </w:rPr>
        <w:t xml:space="preserve">: </w:t>
      </w:r>
      <w:r w:rsidRPr="00536E30">
        <w:rPr>
          <w:sz w:val="24"/>
          <w:szCs w:val="24"/>
        </w:rPr>
        <w:tab/>
      </w:r>
      <w:r w:rsidR="00E964DA">
        <w:rPr>
          <w:sz w:val="24"/>
          <w:szCs w:val="24"/>
        </w:rPr>
        <w:tab/>
        <w:t xml:space="preserve">  </w:t>
      </w:r>
      <w:r w:rsidR="008130BE" w:rsidRPr="008130BE">
        <w:rPr>
          <w:sz w:val="24"/>
        </w:rPr>
        <w:t>Magistrát města Brna OS</w:t>
      </w:r>
      <w:r w:rsidR="00FA20E9">
        <w:rPr>
          <w:sz w:val="24"/>
        </w:rPr>
        <w:t>B</w:t>
      </w:r>
      <w:r w:rsidR="008130BE" w:rsidRPr="008130BE">
        <w:rPr>
          <w:sz w:val="24"/>
        </w:rPr>
        <w:t xml:space="preserve">, Husova 3, </w:t>
      </w:r>
      <w:r w:rsidR="00FA20E9">
        <w:rPr>
          <w:sz w:val="24"/>
        </w:rPr>
        <w:t>602 00</w:t>
      </w:r>
      <w:r w:rsidR="008130BE" w:rsidRPr="008130BE">
        <w:rPr>
          <w:sz w:val="24"/>
        </w:rPr>
        <w:t xml:space="preserve"> Brno</w:t>
      </w:r>
    </w:p>
    <w:p w:rsidR="00756F9F" w:rsidRDefault="00756F9F" w:rsidP="00C533D7">
      <w:pPr>
        <w:tabs>
          <w:tab w:val="left" w:pos="2268"/>
        </w:tabs>
        <w:spacing w:after="0"/>
        <w:jc w:val="both"/>
        <w:rPr>
          <w:sz w:val="24"/>
          <w:szCs w:val="24"/>
        </w:rPr>
      </w:pPr>
      <w:r w:rsidRPr="00536E30">
        <w:rPr>
          <w:sz w:val="24"/>
          <w:szCs w:val="24"/>
        </w:rPr>
        <w:t xml:space="preserve">Projektant: </w:t>
      </w:r>
      <w:r w:rsidRPr="00536E30">
        <w:rPr>
          <w:sz w:val="24"/>
          <w:szCs w:val="24"/>
        </w:rPr>
        <w:tab/>
      </w:r>
      <w:proofErr w:type="spellStart"/>
      <w:r w:rsidR="00386079">
        <w:rPr>
          <w:sz w:val="24"/>
          <w:szCs w:val="24"/>
        </w:rPr>
        <w:t>Ceppre</w:t>
      </w:r>
      <w:proofErr w:type="spellEnd"/>
      <w:r w:rsidR="00386079">
        <w:rPr>
          <w:sz w:val="24"/>
          <w:szCs w:val="24"/>
        </w:rPr>
        <w:t xml:space="preserve"> s.r.o., projekce a realizace, Jílová 31, 639 00 Brno</w:t>
      </w:r>
    </w:p>
    <w:p w:rsidR="00756F9F" w:rsidRDefault="00756F9F" w:rsidP="00C533D7">
      <w:pPr>
        <w:tabs>
          <w:tab w:val="left" w:pos="2268"/>
        </w:tabs>
        <w:spacing w:after="0"/>
        <w:jc w:val="both"/>
        <w:rPr>
          <w:sz w:val="24"/>
          <w:szCs w:val="24"/>
        </w:rPr>
      </w:pPr>
      <w:r w:rsidRPr="00536E30">
        <w:rPr>
          <w:sz w:val="24"/>
          <w:szCs w:val="24"/>
        </w:rPr>
        <w:t xml:space="preserve">Dodavatel: </w:t>
      </w:r>
      <w:r w:rsidRPr="00536E30">
        <w:rPr>
          <w:sz w:val="24"/>
          <w:szCs w:val="24"/>
        </w:rPr>
        <w:tab/>
        <w:t>dle výběrového řízení</w:t>
      </w:r>
    </w:p>
    <w:p w:rsidR="008F3482" w:rsidRDefault="008F3482" w:rsidP="00C533D7">
      <w:pPr>
        <w:tabs>
          <w:tab w:val="left" w:pos="2268"/>
        </w:tabs>
        <w:spacing w:after="0"/>
        <w:jc w:val="both"/>
        <w:rPr>
          <w:sz w:val="24"/>
          <w:szCs w:val="24"/>
        </w:rPr>
      </w:pPr>
    </w:p>
    <w:p w:rsidR="00756F9F" w:rsidRPr="00613799" w:rsidRDefault="003E7E06" w:rsidP="00C533D7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8" w:name="_Toc317670281"/>
      <w:bookmarkStart w:id="9" w:name="_Toc417554757"/>
      <w:r>
        <w:rPr>
          <w:rFonts w:asciiTheme="minorHAnsi" w:hAnsiTheme="minorHAnsi"/>
          <w:color w:val="auto"/>
        </w:rPr>
        <w:t xml:space="preserve"> </w:t>
      </w:r>
      <w:bookmarkStart w:id="10" w:name="_Toc81387232"/>
      <w:r w:rsidR="00756F9F" w:rsidRPr="00613799">
        <w:rPr>
          <w:rFonts w:asciiTheme="minorHAnsi" w:hAnsiTheme="minorHAnsi"/>
          <w:color w:val="auto"/>
        </w:rPr>
        <w:t>Předpokládaný termín výstavby</w:t>
      </w:r>
      <w:bookmarkEnd w:id="8"/>
      <w:bookmarkEnd w:id="9"/>
      <w:bookmarkEnd w:id="10"/>
    </w:p>
    <w:p w:rsidR="00306713" w:rsidRPr="00306713" w:rsidRDefault="00306713" w:rsidP="00C533D7">
      <w:pPr>
        <w:tabs>
          <w:tab w:val="left" w:pos="2268"/>
        </w:tabs>
        <w:spacing w:after="0"/>
        <w:jc w:val="both"/>
        <w:rPr>
          <w:sz w:val="24"/>
          <w:szCs w:val="24"/>
        </w:rPr>
      </w:pPr>
      <w:r w:rsidRPr="00306713">
        <w:rPr>
          <w:sz w:val="24"/>
          <w:szCs w:val="24"/>
        </w:rPr>
        <w:t xml:space="preserve">Předpokládaný termín realizace: </w:t>
      </w:r>
      <w:r w:rsidRPr="00306713">
        <w:rPr>
          <w:sz w:val="24"/>
          <w:szCs w:val="24"/>
        </w:rPr>
        <w:tab/>
      </w:r>
    </w:p>
    <w:p w:rsidR="00306713" w:rsidRPr="00306713" w:rsidRDefault="00D51219" w:rsidP="00C533D7">
      <w:pPr>
        <w:tabs>
          <w:tab w:val="left" w:pos="2268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Dle dohody </w:t>
      </w:r>
      <w:r w:rsidR="008130BE">
        <w:rPr>
          <w:sz w:val="24"/>
          <w:szCs w:val="24"/>
        </w:rPr>
        <w:t>s dodavatelem.</w:t>
      </w:r>
    </w:p>
    <w:p w:rsidR="00756F9F" w:rsidRPr="00962ADE" w:rsidRDefault="00756F9F" w:rsidP="00C533D7">
      <w:pPr>
        <w:tabs>
          <w:tab w:val="left" w:pos="2268"/>
        </w:tabs>
        <w:spacing w:after="0"/>
        <w:jc w:val="both"/>
        <w:rPr>
          <w:color w:val="FF0000"/>
          <w:sz w:val="24"/>
        </w:rPr>
      </w:pPr>
    </w:p>
    <w:p w:rsidR="00756F9F" w:rsidRPr="00CC46D2" w:rsidRDefault="008130BE" w:rsidP="00C533D7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r>
        <w:rPr>
          <w:rFonts w:asciiTheme="minorHAnsi" w:hAnsiTheme="minorHAnsi"/>
          <w:noProof/>
          <w:color w:val="auto"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3986530</wp:posOffset>
            </wp:positionH>
            <wp:positionV relativeFrom="paragraph">
              <wp:posOffset>152400</wp:posOffset>
            </wp:positionV>
            <wp:extent cx="1838325" cy="2451100"/>
            <wp:effectExtent l="171450" t="133350" r="409575" b="349250"/>
            <wp:wrapTight wrapText="bothSides">
              <wp:wrapPolygon edited="0">
                <wp:start x="1567" y="-1175"/>
                <wp:lineTo x="224" y="-1007"/>
                <wp:lineTo x="-2015" y="839"/>
                <wp:lineTo x="-1567" y="23670"/>
                <wp:lineTo x="1343" y="24678"/>
                <wp:lineTo x="3581" y="24678"/>
                <wp:lineTo x="20817" y="24678"/>
                <wp:lineTo x="22831" y="24678"/>
                <wp:lineTo x="25965" y="23670"/>
                <wp:lineTo x="25741" y="22999"/>
                <wp:lineTo x="26189" y="20481"/>
                <wp:lineTo x="26189" y="1511"/>
                <wp:lineTo x="26412" y="839"/>
                <wp:lineTo x="23950" y="-1007"/>
                <wp:lineTo x="22607" y="-1175"/>
                <wp:lineTo x="1567" y="-1175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3C5CC8.tmp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245110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756F9F" w:rsidRPr="00CC3F53">
        <w:rPr>
          <w:rFonts w:asciiTheme="minorHAnsi" w:hAnsiTheme="minorHAnsi"/>
          <w:color w:val="auto"/>
        </w:rPr>
        <w:t xml:space="preserve"> </w:t>
      </w:r>
      <w:bookmarkStart w:id="11" w:name="_Toc417554758"/>
      <w:bookmarkStart w:id="12" w:name="_Toc81387233"/>
      <w:r w:rsidR="00756F9F" w:rsidRPr="00CC46D2">
        <w:rPr>
          <w:rFonts w:asciiTheme="minorHAnsi" w:hAnsiTheme="minorHAnsi"/>
          <w:color w:val="auto"/>
        </w:rPr>
        <w:t>Vstupní informace</w:t>
      </w:r>
      <w:bookmarkEnd w:id="11"/>
      <w:bookmarkEnd w:id="12"/>
    </w:p>
    <w:p w:rsidR="00A5515C" w:rsidRPr="00A5515C" w:rsidRDefault="00A5515C" w:rsidP="00C533D7">
      <w:pPr>
        <w:tabs>
          <w:tab w:val="left" w:pos="2268"/>
        </w:tabs>
        <w:spacing w:after="120"/>
        <w:jc w:val="both"/>
        <w:rPr>
          <w:sz w:val="24"/>
        </w:rPr>
      </w:pPr>
      <w:r w:rsidRPr="00A5515C">
        <w:rPr>
          <w:sz w:val="24"/>
        </w:rPr>
        <w:t xml:space="preserve">Projekt řeší </w:t>
      </w:r>
      <w:r w:rsidR="00360D02">
        <w:rPr>
          <w:sz w:val="24"/>
        </w:rPr>
        <w:t>opravu</w:t>
      </w:r>
      <w:r w:rsidRPr="00A5515C">
        <w:rPr>
          <w:sz w:val="24"/>
        </w:rPr>
        <w:t xml:space="preserve"> stávající plynové kotelny na adrese </w:t>
      </w:r>
      <w:r w:rsidR="008130BE">
        <w:rPr>
          <w:sz w:val="24"/>
        </w:rPr>
        <w:t>Josefská 4 v Brně</w:t>
      </w:r>
      <w:r w:rsidRPr="00A5515C">
        <w:rPr>
          <w:sz w:val="24"/>
        </w:rPr>
        <w:t xml:space="preserve">. </w:t>
      </w:r>
      <w:r w:rsidR="00B460F3" w:rsidRPr="00A5515C">
        <w:rPr>
          <w:sz w:val="24"/>
        </w:rPr>
        <w:t xml:space="preserve">Stávající </w:t>
      </w:r>
      <w:r w:rsidR="001E19E5">
        <w:rPr>
          <w:sz w:val="24"/>
        </w:rPr>
        <w:t>plynovou kotelnu</w:t>
      </w:r>
      <w:r w:rsidR="00B460F3" w:rsidRPr="00A5515C">
        <w:rPr>
          <w:sz w:val="24"/>
        </w:rPr>
        <w:t xml:space="preserve"> </w:t>
      </w:r>
      <w:r w:rsidR="008130BE">
        <w:rPr>
          <w:sz w:val="24"/>
        </w:rPr>
        <w:t xml:space="preserve">tvoří </w:t>
      </w:r>
      <w:r w:rsidR="00D51219">
        <w:rPr>
          <w:sz w:val="24"/>
        </w:rPr>
        <w:t xml:space="preserve">dva </w:t>
      </w:r>
      <w:r w:rsidR="00B460F3" w:rsidRPr="00A5515C">
        <w:rPr>
          <w:sz w:val="24"/>
        </w:rPr>
        <w:t>stacionární plynov</w:t>
      </w:r>
      <w:r w:rsidR="00B460F3">
        <w:rPr>
          <w:sz w:val="24"/>
        </w:rPr>
        <w:t>é</w:t>
      </w:r>
      <w:r w:rsidR="00B460F3" w:rsidRPr="00A5515C">
        <w:rPr>
          <w:sz w:val="24"/>
        </w:rPr>
        <w:t xml:space="preserve"> </w:t>
      </w:r>
      <w:r w:rsidRPr="00A5515C">
        <w:rPr>
          <w:sz w:val="24"/>
        </w:rPr>
        <w:t>kot</w:t>
      </w:r>
      <w:r w:rsidR="00B460F3">
        <w:rPr>
          <w:sz w:val="24"/>
        </w:rPr>
        <w:t>le</w:t>
      </w:r>
      <w:r w:rsidRPr="00A5515C">
        <w:rPr>
          <w:sz w:val="24"/>
        </w:rPr>
        <w:t xml:space="preserve"> o výkonu </w:t>
      </w:r>
      <w:r w:rsidR="001E19E5">
        <w:rPr>
          <w:sz w:val="24"/>
        </w:rPr>
        <w:t>1x60kW a 1x31kW</w:t>
      </w:r>
      <w:r w:rsidRPr="00A5515C">
        <w:rPr>
          <w:sz w:val="24"/>
        </w:rPr>
        <w:t xml:space="preserve">. </w:t>
      </w:r>
      <w:r w:rsidR="001E19E5">
        <w:rPr>
          <w:sz w:val="24"/>
        </w:rPr>
        <w:t>K</w:t>
      </w:r>
      <w:r w:rsidRPr="00A5515C">
        <w:rPr>
          <w:sz w:val="24"/>
        </w:rPr>
        <w:t>ot</w:t>
      </w:r>
      <w:r w:rsidR="001E19E5">
        <w:rPr>
          <w:sz w:val="24"/>
        </w:rPr>
        <w:t>le slouží</w:t>
      </w:r>
      <w:r w:rsidRPr="00A5515C">
        <w:rPr>
          <w:sz w:val="24"/>
        </w:rPr>
        <w:t xml:space="preserve"> </w:t>
      </w:r>
      <w:r w:rsidR="00E964DA">
        <w:rPr>
          <w:sz w:val="24"/>
        </w:rPr>
        <w:t xml:space="preserve">pouze </w:t>
      </w:r>
      <w:r w:rsidR="001E19E5">
        <w:rPr>
          <w:sz w:val="24"/>
        </w:rPr>
        <w:t xml:space="preserve">pro </w:t>
      </w:r>
      <w:r w:rsidR="00E964DA">
        <w:rPr>
          <w:sz w:val="24"/>
        </w:rPr>
        <w:t xml:space="preserve">vytápění </w:t>
      </w:r>
      <w:r w:rsidR="001E19E5">
        <w:rPr>
          <w:sz w:val="24"/>
        </w:rPr>
        <w:t>bytového domu a v přízemí vytápí i cukrárnu</w:t>
      </w:r>
      <w:r w:rsidR="00E964DA">
        <w:rPr>
          <w:sz w:val="24"/>
        </w:rPr>
        <w:t>.</w:t>
      </w:r>
    </w:p>
    <w:p w:rsidR="00EF6C62" w:rsidRDefault="00E964DA" w:rsidP="00C533D7">
      <w:pPr>
        <w:tabs>
          <w:tab w:val="left" w:pos="2268"/>
        </w:tabs>
        <w:spacing w:after="120"/>
        <w:jc w:val="both"/>
        <w:rPr>
          <w:sz w:val="24"/>
        </w:rPr>
      </w:pPr>
      <w:r>
        <w:rPr>
          <w:sz w:val="24"/>
        </w:rPr>
        <w:t>Nově bude instalována dvojice</w:t>
      </w:r>
      <w:r w:rsidR="00EF6C62">
        <w:rPr>
          <w:sz w:val="24"/>
        </w:rPr>
        <w:t xml:space="preserve"> n</w:t>
      </w:r>
      <w:r w:rsidR="00D51219">
        <w:rPr>
          <w:sz w:val="24"/>
        </w:rPr>
        <w:t>ástěnn</w:t>
      </w:r>
      <w:r w:rsidR="006C47A2">
        <w:rPr>
          <w:sz w:val="24"/>
        </w:rPr>
        <w:t>ý</w:t>
      </w:r>
      <w:r>
        <w:rPr>
          <w:sz w:val="24"/>
        </w:rPr>
        <w:t>ch</w:t>
      </w:r>
      <w:r w:rsidR="00D51219">
        <w:rPr>
          <w:sz w:val="24"/>
        </w:rPr>
        <w:t xml:space="preserve"> </w:t>
      </w:r>
      <w:r w:rsidR="00B90F53">
        <w:rPr>
          <w:sz w:val="24"/>
        </w:rPr>
        <w:t>kondenzační</w:t>
      </w:r>
      <w:r w:rsidR="001E19E5">
        <w:rPr>
          <w:sz w:val="24"/>
        </w:rPr>
        <w:t>ch</w:t>
      </w:r>
      <w:r w:rsidR="00B90F53">
        <w:rPr>
          <w:sz w:val="24"/>
        </w:rPr>
        <w:t xml:space="preserve"> kot</w:t>
      </w:r>
      <w:r>
        <w:rPr>
          <w:sz w:val="24"/>
        </w:rPr>
        <w:t>lů</w:t>
      </w:r>
      <w:r w:rsidR="00D51219">
        <w:rPr>
          <w:sz w:val="24"/>
        </w:rPr>
        <w:t xml:space="preserve"> o výkonu </w:t>
      </w:r>
      <w:r w:rsidR="00274D9E">
        <w:rPr>
          <w:sz w:val="24"/>
        </w:rPr>
        <w:t xml:space="preserve">2x45 </w:t>
      </w:r>
      <w:r w:rsidR="00D51219">
        <w:rPr>
          <w:sz w:val="24"/>
        </w:rPr>
        <w:t>kW</w:t>
      </w:r>
      <w:r>
        <w:rPr>
          <w:sz w:val="24"/>
        </w:rPr>
        <w:t xml:space="preserve">, </w:t>
      </w:r>
      <w:r w:rsidR="00D51219">
        <w:rPr>
          <w:sz w:val="24"/>
        </w:rPr>
        <w:t>tak aby se nejednalo o plynovou kotelnu III. kategorie dle normy ČSN 070703</w:t>
      </w:r>
      <w:r w:rsidR="00B90F53">
        <w:rPr>
          <w:sz w:val="24"/>
        </w:rPr>
        <w:t>.</w:t>
      </w:r>
    </w:p>
    <w:p w:rsidR="00274D9E" w:rsidRPr="006B0210" w:rsidRDefault="001E19E5" w:rsidP="00C533D7">
      <w:pPr>
        <w:tabs>
          <w:tab w:val="left" w:pos="2268"/>
        </w:tabs>
        <w:spacing w:after="120"/>
        <w:jc w:val="both"/>
        <w:rPr>
          <w:sz w:val="24"/>
        </w:rPr>
      </w:pPr>
      <w:r>
        <w:rPr>
          <w:sz w:val="24"/>
        </w:rPr>
        <w:t>Kotelna</w:t>
      </w:r>
      <w:r w:rsidR="00274D9E">
        <w:rPr>
          <w:sz w:val="24"/>
        </w:rPr>
        <w:t xml:space="preserve"> je umístěna v</w:t>
      </w:r>
      <w:r w:rsidR="00C533D7">
        <w:rPr>
          <w:sz w:val="24"/>
        </w:rPr>
        <w:t>e</w:t>
      </w:r>
      <w:r w:rsidR="00F5189E">
        <w:rPr>
          <w:sz w:val="24"/>
        </w:rPr>
        <w:t> 2.</w:t>
      </w:r>
      <w:r w:rsidR="00C533D7">
        <w:rPr>
          <w:sz w:val="24"/>
        </w:rPr>
        <w:t xml:space="preserve"> </w:t>
      </w:r>
      <w:r w:rsidR="00E964DA">
        <w:rPr>
          <w:sz w:val="24"/>
        </w:rPr>
        <w:t>suterénu objektu.</w:t>
      </w:r>
    </w:p>
    <w:p w:rsidR="00756F9F" w:rsidRPr="00B01669" w:rsidRDefault="00756F9F" w:rsidP="00C533D7">
      <w:pPr>
        <w:tabs>
          <w:tab w:val="left" w:pos="2268"/>
        </w:tabs>
        <w:spacing w:before="200" w:after="0"/>
        <w:jc w:val="both"/>
        <w:rPr>
          <w:sz w:val="24"/>
          <w:u w:val="single"/>
        </w:rPr>
      </w:pPr>
      <w:r w:rsidRPr="00B01669">
        <w:rPr>
          <w:sz w:val="24"/>
          <w:u w:val="single"/>
        </w:rPr>
        <w:t>Při zpracování projektu byly použity tyto podklady:</w:t>
      </w:r>
    </w:p>
    <w:p w:rsidR="00756F9F" w:rsidRDefault="00756F9F" w:rsidP="00C533D7">
      <w:pPr>
        <w:pStyle w:val="Odstavecseseznamem"/>
        <w:numPr>
          <w:ilvl w:val="0"/>
          <w:numId w:val="6"/>
        </w:numPr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>prohlídka a zaměření stávající</w:t>
      </w:r>
      <w:r>
        <w:rPr>
          <w:sz w:val="24"/>
        </w:rPr>
        <w:t>ho</w:t>
      </w:r>
      <w:r w:rsidRPr="00075AF4">
        <w:rPr>
          <w:sz w:val="24"/>
        </w:rPr>
        <w:t xml:space="preserve"> stav</w:t>
      </w:r>
      <w:r>
        <w:rPr>
          <w:sz w:val="24"/>
        </w:rPr>
        <w:t>u</w:t>
      </w:r>
    </w:p>
    <w:p w:rsidR="00EF6C62" w:rsidRDefault="00EF6C62" w:rsidP="00C533D7">
      <w:pPr>
        <w:pStyle w:val="Odstavecseseznamem"/>
        <w:numPr>
          <w:ilvl w:val="0"/>
          <w:numId w:val="6"/>
        </w:numPr>
        <w:tabs>
          <w:tab w:val="left" w:pos="2268"/>
        </w:tabs>
        <w:spacing w:after="0"/>
        <w:jc w:val="both"/>
        <w:rPr>
          <w:sz w:val="24"/>
        </w:rPr>
      </w:pPr>
      <w:r w:rsidRPr="0009789C">
        <w:rPr>
          <w:sz w:val="24"/>
        </w:rPr>
        <w:t xml:space="preserve">spotřeby </w:t>
      </w:r>
      <w:r w:rsidR="00274D9E">
        <w:rPr>
          <w:sz w:val="24"/>
        </w:rPr>
        <w:t>plynu</w:t>
      </w:r>
    </w:p>
    <w:p w:rsidR="00EF6C62" w:rsidRPr="0009789C" w:rsidRDefault="00EF6C62" w:rsidP="00C533D7">
      <w:pPr>
        <w:pStyle w:val="Odstavecseseznamem"/>
        <w:numPr>
          <w:ilvl w:val="0"/>
          <w:numId w:val="6"/>
        </w:numPr>
        <w:tabs>
          <w:tab w:val="left" w:pos="2268"/>
        </w:tabs>
        <w:spacing w:after="0"/>
        <w:jc w:val="both"/>
        <w:rPr>
          <w:sz w:val="24"/>
        </w:rPr>
      </w:pPr>
      <w:r>
        <w:rPr>
          <w:sz w:val="24"/>
        </w:rPr>
        <w:t xml:space="preserve">konzultace se zadavatelem PD </w:t>
      </w:r>
    </w:p>
    <w:p w:rsidR="00756F9F" w:rsidRPr="00075AF4" w:rsidRDefault="00756F9F" w:rsidP="00C533D7">
      <w:pPr>
        <w:pStyle w:val="Odstavecseseznamem"/>
        <w:numPr>
          <w:ilvl w:val="0"/>
          <w:numId w:val="6"/>
        </w:numPr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>příslušné ČSN:</w:t>
      </w:r>
    </w:p>
    <w:p w:rsidR="00756F9F" w:rsidRPr="00075AF4" w:rsidRDefault="00756F9F" w:rsidP="00C533D7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 xml:space="preserve">ČSN EN 12831 </w:t>
      </w:r>
      <w:r w:rsidRPr="00075AF4">
        <w:rPr>
          <w:sz w:val="24"/>
        </w:rPr>
        <w:tab/>
        <w:t>Tepelné soustavy v budovách - výpočet tepelného výkonu</w:t>
      </w:r>
    </w:p>
    <w:p w:rsidR="00756F9F" w:rsidRPr="00075AF4" w:rsidRDefault="00756F9F" w:rsidP="00C533D7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 xml:space="preserve">ČSN 06 0310 </w:t>
      </w:r>
      <w:r w:rsidRPr="00075AF4">
        <w:rPr>
          <w:sz w:val="24"/>
        </w:rPr>
        <w:tab/>
        <w:t>Tepelné soustavy v budovách - projektování a montáž</w:t>
      </w:r>
    </w:p>
    <w:p w:rsidR="00756F9F" w:rsidRPr="00075AF4" w:rsidRDefault="00756F9F" w:rsidP="00C533D7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>ČSN 06 0320</w:t>
      </w:r>
      <w:r w:rsidRPr="00075AF4">
        <w:rPr>
          <w:sz w:val="24"/>
        </w:rPr>
        <w:tab/>
        <w:t>Příprava teplé vody - navrhování a projektování</w:t>
      </w:r>
    </w:p>
    <w:p w:rsidR="00756F9F" w:rsidRPr="00075AF4" w:rsidRDefault="00756F9F" w:rsidP="00C533D7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>ČSN 06 0830</w:t>
      </w:r>
      <w:r w:rsidRPr="00075AF4">
        <w:rPr>
          <w:sz w:val="24"/>
        </w:rPr>
        <w:tab/>
        <w:t xml:space="preserve">Tepelné soustavy v budovách - zabezpečovací zařízení </w:t>
      </w:r>
    </w:p>
    <w:p w:rsidR="00756F9F" w:rsidRPr="00075AF4" w:rsidRDefault="00756F9F" w:rsidP="00C533D7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>ČSN 38 3350</w:t>
      </w:r>
      <w:r w:rsidRPr="00075AF4">
        <w:rPr>
          <w:sz w:val="24"/>
        </w:rPr>
        <w:tab/>
        <w:t>Zásobování teplem, Všeobecné zásady</w:t>
      </w:r>
    </w:p>
    <w:p w:rsidR="00756F9F" w:rsidRDefault="00756F9F" w:rsidP="00C533D7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>ČSN 73 0540</w:t>
      </w:r>
      <w:r w:rsidRPr="00075AF4">
        <w:rPr>
          <w:sz w:val="24"/>
        </w:rPr>
        <w:tab/>
        <w:t>Tepelná ochrana budov. Část 1-4</w:t>
      </w:r>
    </w:p>
    <w:p w:rsidR="001A3B66" w:rsidRPr="00075AF4" w:rsidRDefault="001A3B66" w:rsidP="00C533D7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 xml:space="preserve">ČSN 73 </w:t>
      </w:r>
      <w:r>
        <w:rPr>
          <w:sz w:val="24"/>
        </w:rPr>
        <w:t>4201</w:t>
      </w:r>
      <w:r w:rsidRPr="00075AF4">
        <w:rPr>
          <w:sz w:val="24"/>
        </w:rPr>
        <w:tab/>
      </w:r>
      <w:r>
        <w:rPr>
          <w:sz w:val="24"/>
        </w:rPr>
        <w:t>Komíny a kouřovody</w:t>
      </w:r>
    </w:p>
    <w:p w:rsidR="001A3B66" w:rsidRPr="00075AF4" w:rsidRDefault="001A3B66" w:rsidP="00C533D7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</w:p>
    <w:p w:rsidR="00756F9F" w:rsidRDefault="00756F9F" w:rsidP="00C533D7">
      <w:pPr>
        <w:spacing w:after="0" w:line="240" w:lineRule="auto"/>
        <w:jc w:val="both"/>
        <w:rPr>
          <w:sz w:val="24"/>
        </w:rPr>
      </w:pPr>
    </w:p>
    <w:p w:rsidR="00756F9F" w:rsidRPr="00F91549" w:rsidRDefault="00756F9F" w:rsidP="00C533D7">
      <w:pPr>
        <w:pStyle w:val="Nadpis1"/>
        <w:keepLines w:val="0"/>
        <w:numPr>
          <w:ilvl w:val="0"/>
          <w:numId w:val="1"/>
        </w:numPr>
        <w:spacing w:before="0" w:after="20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13" w:name="_Toc417554759"/>
      <w:bookmarkStart w:id="14" w:name="_Toc81387234"/>
      <w:r w:rsidRPr="00F91549">
        <w:rPr>
          <w:rFonts w:ascii="Calibri" w:hAnsi="Calibri"/>
          <w:color w:val="auto"/>
          <w:szCs w:val="26"/>
        </w:rPr>
        <w:lastRenderedPageBreak/>
        <w:t>TEPELNÁ BILANCE</w:t>
      </w:r>
      <w:bookmarkEnd w:id="13"/>
      <w:bookmarkEnd w:id="14"/>
    </w:p>
    <w:p w:rsidR="00756F9F" w:rsidRPr="009C601C" w:rsidRDefault="00756F9F" w:rsidP="00C533D7">
      <w:pPr>
        <w:pStyle w:val="Odstavecseseznamem"/>
        <w:keepNext/>
        <w:numPr>
          <w:ilvl w:val="0"/>
          <w:numId w:val="5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15" w:name="_Toc390337844"/>
      <w:bookmarkStart w:id="16" w:name="_Toc390337893"/>
      <w:bookmarkStart w:id="17" w:name="_Toc390337948"/>
      <w:bookmarkStart w:id="18" w:name="_Toc390344079"/>
      <w:bookmarkStart w:id="19" w:name="_Toc391030133"/>
      <w:bookmarkStart w:id="20" w:name="_Toc391466764"/>
      <w:bookmarkStart w:id="21" w:name="_Toc391467491"/>
      <w:bookmarkStart w:id="22" w:name="_Toc414360674"/>
      <w:bookmarkStart w:id="23" w:name="_Toc414364358"/>
      <w:bookmarkStart w:id="24" w:name="_Toc414530377"/>
      <w:bookmarkStart w:id="25" w:name="_Toc415142826"/>
      <w:bookmarkStart w:id="26" w:name="_Toc415206722"/>
      <w:bookmarkStart w:id="27" w:name="_Toc415214673"/>
      <w:bookmarkStart w:id="28" w:name="_Toc415650019"/>
      <w:bookmarkStart w:id="29" w:name="_Toc416163421"/>
      <w:bookmarkStart w:id="30" w:name="_Toc416423582"/>
      <w:bookmarkStart w:id="31" w:name="_Toc417554760"/>
      <w:bookmarkStart w:id="32" w:name="_Toc442791794"/>
      <w:bookmarkStart w:id="33" w:name="_Toc442869818"/>
      <w:bookmarkStart w:id="34" w:name="_Toc442869950"/>
      <w:bookmarkStart w:id="35" w:name="_Toc442875731"/>
      <w:bookmarkStart w:id="36" w:name="_Toc443469110"/>
      <w:bookmarkStart w:id="37" w:name="_Toc443480596"/>
      <w:bookmarkStart w:id="38" w:name="_Toc443901338"/>
      <w:bookmarkStart w:id="39" w:name="_Toc446065749"/>
      <w:bookmarkStart w:id="40" w:name="_Toc447280859"/>
      <w:bookmarkStart w:id="41" w:name="_Toc448220758"/>
      <w:bookmarkStart w:id="42" w:name="_Toc450561929"/>
      <w:bookmarkStart w:id="43" w:name="_Toc451336509"/>
      <w:bookmarkStart w:id="44" w:name="_Toc451336655"/>
      <w:bookmarkStart w:id="45" w:name="_Toc451949523"/>
      <w:bookmarkStart w:id="46" w:name="_Toc452454632"/>
      <w:bookmarkStart w:id="47" w:name="_Toc514966485"/>
      <w:bookmarkStart w:id="48" w:name="_Toc64923796"/>
      <w:bookmarkStart w:id="49" w:name="_Toc64926495"/>
      <w:bookmarkStart w:id="50" w:name="_Toc81386692"/>
      <w:bookmarkStart w:id="51" w:name="_Toc81386746"/>
      <w:bookmarkStart w:id="52" w:name="_Toc81387127"/>
      <w:bookmarkStart w:id="53" w:name="_Toc81387181"/>
      <w:bookmarkStart w:id="54" w:name="_Toc81387235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p w:rsidR="00756F9F" w:rsidRPr="00A82807" w:rsidRDefault="00756F9F" w:rsidP="00C533D7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55" w:name="_Toc417554761"/>
      <w:bookmarkStart w:id="56" w:name="_Toc81387236"/>
      <w:r w:rsidRPr="00A82807">
        <w:rPr>
          <w:rFonts w:asciiTheme="minorHAnsi" w:hAnsiTheme="minorHAnsi"/>
          <w:color w:val="auto"/>
        </w:rPr>
        <w:t>Potřeba tepla pro vytápění</w:t>
      </w:r>
      <w:bookmarkEnd w:id="55"/>
      <w:bookmarkEnd w:id="56"/>
    </w:p>
    <w:p w:rsidR="006E7E2C" w:rsidRPr="006E7E2C" w:rsidRDefault="006E7E2C" w:rsidP="00C533D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Nový zdroj tepla</w:t>
      </w:r>
      <w:r w:rsidRPr="006E7E2C">
        <w:rPr>
          <w:sz w:val="24"/>
          <w:szCs w:val="24"/>
        </w:rPr>
        <w:t xml:space="preserve"> bude i nadále zajišťovat vytápění </w:t>
      </w:r>
      <w:r w:rsidR="001668CD">
        <w:rPr>
          <w:sz w:val="24"/>
          <w:szCs w:val="24"/>
        </w:rPr>
        <w:t xml:space="preserve">a nově počítá </w:t>
      </w:r>
      <w:r w:rsidR="00AE1575">
        <w:rPr>
          <w:sz w:val="24"/>
          <w:szCs w:val="24"/>
        </w:rPr>
        <w:t xml:space="preserve">i </w:t>
      </w:r>
      <w:r w:rsidR="001668CD">
        <w:rPr>
          <w:sz w:val="24"/>
          <w:szCs w:val="24"/>
        </w:rPr>
        <w:t xml:space="preserve">s </w:t>
      </w:r>
      <w:r w:rsidR="00AE1575">
        <w:rPr>
          <w:sz w:val="24"/>
          <w:szCs w:val="24"/>
        </w:rPr>
        <w:t>příprav</w:t>
      </w:r>
      <w:r w:rsidR="001668CD">
        <w:rPr>
          <w:sz w:val="24"/>
          <w:szCs w:val="24"/>
        </w:rPr>
        <w:t>ou</w:t>
      </w:r>
      <w:r w:rsidR="00AE1575">
        <w:rPr>
          <w:sz w:val="24"/>
          <w:szCs w:val="24"/>
        </w:rPr>
        <w:t xml:space="preserve"> teplé vody.</w:t>
      </w:r>
    </w:p>
    <w:p w:rsidR="00756F9F" w:rsidRDefault="00756F9F" w:rsidP="00C533D7">
      <w:pPr>
        <w:spacing w:after="0"/>
        <w:jc w:val="both"/>
        <w:rPr>
          <w:sz w:val="24"/>
          <w:szCs w:val="24"/>
        </w:rPr>
      </w:pPr>
    </w:p>
    <w:p w:rsidR="00756F9F" w:rsidRPr="00FE1B10" w:rsidRDefault="00756F9F" w:rsidP="00C533D7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57" w:name="_Toc417554762"/>
      <w:bookmarkStart w:id="58" w:name="_Toc81387237"/>
      <w:r w:rsidRPr="00FE1B10">
        <w:rPr>
          <w:rFonts w:asciiTheme="minorHAnsi" w:hAnsiTheme="minorHAnsi"/>
          <w:color w:val="auto"/>
        </w:rPr>
        <w:t>Potřeba tepla</w:t>
      </w:r>
      <w:bookmarkEnd w:id="57"/>
      <w:bookmarkEnd w:id="58"/>
    </w:p>
    <w:p w:rsidR="008C6107" w:rsidRDefault="008C6107" w:rsidP="00C533D7">
      <w:pPr>
        <w:tabs>
          <w:tab w:val="left" w:pos="2268"/>
        </w:tabs>
        <w:spacing w:after="0"/>
        <w:jc w:val="both"/>
        <w:rPr>
          <w:sz w:val="24"/>
        </w:rPr>
      </w:pPr>
    </w:p>
    <w:p w:rsidR="00756F9F" w:rsidRPr="0079107D" w:rsidRDefault="00756F9F" w:rsidP="00C533D7">
      <w:pPr>
        <w:tabs>
          <w:tab w:val="left" w:pos="2268"/>
        </w:tabs>
        <w:spacing w:after="0"/>
        <w:jc w:val="both"/>
        <w:rPr>
          <w:sz w:val="24"/>
          <w:u w:val="single"/>
        </w:rPr>
      </w:pPr>
      <w:r w:rsidRPr="0079107D">
        <w:rPr>
          <w:sz w:val="24"/>
          <w:u w:val="single"/>
        </w:rPr>
        <w:t xml:space="preserve">Pro výpočet jsou uvažovány hodnoty: </w:t>
      </w:r>
    </w:p>
    <w:p w:rsidR="00756F9F" w:rsidRPr="004B46ED" w:rsidRDefault="00756F9F" w:rsidP="00C533D7">
      <w:pPr>
        <w:pStyle w:val="Odstavecseseznamem"/>
        <w:numPr>
          <w:ilvl w:val="0"/>
          <w:numId w:val="11"/>
        </w:numPr>
        <w:jc w:val="both"/>
        <w:rPr>
          <w:sz w:val="24"/>
        </w:rPr>
      </w:pPr>
      <w:r>
        <w:rPr>
          <w:sz w:val="24"/>
        </w:rPr>
        <w:t xml:space="preserve">výkon </w:t>
      </w:r>
      <w:r w:rsidR="00C533D7">
        <w:rPr>
          <w:sz w:val="24"/>
        </w:rPr>
        <w:t>6</w:t>
      </w:r>
      <w:r w:rsidR="001E19E5">
        <w:rPr>
          <w:sz w:val="24"/>
        </w:rPr>
        <w:t>0</w:t>
      </w:r>
      <w:r w:rsidRPr="004B46ED">
        <w:rPr>
          <w:sz w:val="24"/>
        </w:rPr>
        <w:t xml:space="preserve"> kW pro </w:t>
      </w:r>
      <w:r w:rsidR="0079107D">
        <w:rPr>
          <w:sz w:val="24"/>
        </w:rPr>
        <w:t>vytápění</w:t>
      </w:r>
      <w:r w:rsidR="001E19E5">
        <w:rPr>
          <w:sz w:val="24"/>
        </w:rPr>
        <w:t xml:space="preserve"> byty a výkon 25</w:t>
      </w:r>
      <w:r w:rsidR="00C533D7">
        <w:rPr>
          <w:sz w:val="24"/>
        </w:rPr>
        <w:t xml:space="preserve"> </w:t>
      </w:r>
      <w:r w:rsidR="001E19E5">
        <w:rPr>
          <w:sz w:val="24"/>
        </w:rPr>
        <w:t>kW pro vytápění cukrárny</w:t>
      </w:r>
    </w:p>
    <w:p w:rsidR="00756F9F" w:rsidRPr="004B46ED" w:rsidRDefault="00756F9F" w:rsidP="00C533D7">
      <w:pPr>
        <w:pStyle w:val="Odstavecseseznamem"/>
        <w:numPr>
          <w:ilvl w:val="0"/>
          <w:numId w:val="11"/>
        </w:numPr>
        <w:jc w:val="both"/>
        <w:rPr>
          <w:sz w:val="24"/>
        </w:rPr>
      </w:pPr>
      <w:r w:rsidRPr="004B46ED">
        <w:rPr>
          <w:sz w:val="24"/>
        </w:rPr>
        <w:t xml:space="preserve">výkon </w:t>
      </w:r>
      <w:r w:rsidR="001E19E5">
        <w:rPr>
          <w:sz w:val="24"/>
        </w:rPr>
        <w:t>15</w:t>
      </w:r>
      <w:r w:rsidR="005172D7">
        <w:rPr>
          <w:sz w:val="24"/>
        </w:rPr>
        <w:t xml:space="preserve"> </w:t>
      </w:r>
      <w:r w:rsidRPr="004B46ED">
        <w:rPr>
          <w:sz w:val="24"/>
        </w:rPr>
        <w:t xml:space="preserve">kW pro </w:t>
      </w:r>
      <w:r w:rsidR="00274D9E">
        <w:rPr>
          <w:sz w:val="24"/>
        </w:rPr>
        <w:t>přípravu</w:t>
      </w:r>
      <w:r w:rsidRPr="004B46ED">
        <w:rPr>
          <w:sz w:val="24"/>
        </w:rPr>
        <w:t xml:space="preserve"> </w:t>
      </w:r>
      <w:r>
        <w:rPr>
          <w:sz w:val="24"/>
        </w:rPr>
        <w:t>TV</w:t>
      </w:r>
    </w:p>
    <w:p w:rsidR="00756F9F" w:rsidRPr="004B46ED" w:rsidRDefault="00756F9F" w:rsidP="00C533D7">
      <w:pPr>
        <w:spacing w:after="0"/>
        <w:jc w:val="both"/>
        <w:rPr>
          <w:sz w:val="24"/>
          <w:u w:val="single"/>
        </w:rPr>
      </w:pPr>
      <w:r w:rsidRPr="004B46ED">
        <w:rPr>
          <w:sz w:val="24"/>
          <w:u w:val="single"/>
        </w:rPr>
        <w:t>Přípojná hodnota dle ČSN 06 0310 :</w:t>
      </w:r>
    </w:p>
    <w:p w:rsidR="00756F9F" w:rsidRPr="004B46ED" w:rsidRDefault="00756F9F" w:rsidP="00C533D7">
      <w:pPr>
        <w:spacing w:after="0"/>
        <w:jc w:val="both"/>
        <w:rPr>
          <w:sz w:val="24"/>
          <w:vertAlign w:val="subscript"/>
        </w:rPr>
      </w:pPr>
      <w:r w:rsidRPr="004B46ED">
        <w:rPr>
          <w:sz w:val="24"/>
        </w:rPr>
        <w:t xml:space="preserve">Provozní špička I. </w:t>
      </w:r>
      <w:r w:rsidRPr="004B46ED">
        <w:rPr>
          <w:sz w:val="24"/>
        </w:rPr>
        <w:tab/>
        <w:t>Q</w:t>
      </w:r>
      <w:r w:rsidRPr="004B46ED">
        <w:rPr>
          <w:sz w:val="24"/>
          <w:vertAlign w:val="superscript"/>
        </w:rPr>
        <w:t>I</w:t>
      </w:r>
      <w:r w:rsidRPr="004B46ED">
        <w:rPr>
          <w:sz w:val="24"/>
          <w:vertAlign w:val="subscript"/>
        </w:rPr>
        <w:t>PŘÍP</w:t>
      </w:r>
      <w:r w:rsidRPr="004B46ED">
        <w:rPr>
          <w:sz w:val="24"/>
        </w:rPr>
        <w:t xml:space="preserve"> = 0,7 Q</w:t>
      </w:r>
      <w:r w:rsidRPr="004B46ED">
        <w:rPr>
          <w:sz w:val="24"/>
          <w:vertAlign w:val="subscript"/>
        </w:rPr>
        <w:t>ÚT</w:t>
      </w:r>
      <w:r w:rsidRPr="004B46ED">
        <w:rPr>
          <w:sz w:val="24"/>
        </w:rPr>
        <w:t xml:space="preserve"> + 0,7 Q</w:t>
      </w:r>
      <w:r w:rsidRPr="004B46ED">
        <w:rPr>
          <w:sz w:val="24"/>
          <w:vertAlign w:val="subscript"/>
        </w:rPr>
        <w:t xml:space="preserve">VZT </w:t>
      </w:r>
      <w:r w:rsidRPr="004B46ED">
        <w:rPr>
          <w:sz w:val="24"/>
        </w:rPr>
        <w:t>+ 1,0 Q</w:t>
      </w:r>
      <w:r w:rsidRPr="004B46ED">
        <w:rPr>
          <w:sz w:val="24"/>
          <w:vertAlign w:val="subscript"/>
        </w:rPr>
        <w:t>TV</w:t>
      </w:r>
    </w:p>
    <w:p w:rsidR="00756F9F" w:rsidRPr="004B46ED" w:rsidRDefault="00756F9F" w:rsidP="00C533D7">
      <w:pPr>
        <w:spacing w:after="0"/>
        <w:jc w:val="both"/>
        <w:rPr>
          <w:sz w:val="24"/>
        </w:rPr>
      </w:pPr>
      <w:r w:rsidRPr="004B46ED">
        <w:rPr>
          <w:sz w:val="24"/>
          <w:vertAlign w:val="subscript"/>
        </w:rPr>
        <w:tab/>
      </w:r>
      <w:r w:rsidRPr="004B46ED">
        <w:rPr>
          <w:sz w:val="24"/>
          <w:vertAlign w:val="subscript"/>
        </w:rPr>
        <w:tab/>
      </w:r>
      <w:r w:rsidRPr="004B46ED">
        <w:rPr>
          <w:sz w:val="24"/>
          <w:vertAlign w:val="subscript"/>
        </w:rPr>
        <w:tab/>
      </w:r>
      <w:r w:rsidRPr="004B46ED">
        <w:rPr>
          <w:sz w:val="24"/>
        </w:rPr>
        <w:t>Q</w:t>
      </w:r>
      <w:r w:rsidRPr="004B46ED">
        <w:rPr>
          <w:sz w:val="24"/>
          <w:vertAlign w:val="superscript"/>
        </w:rPr>
        <w:t>I</w:t>
      </w:r>
      <w:r w:rsidRPr="004B46ED">
        <w:rPr>
          <w:sz w:val="24"/>
          <w:vertAlign w:val="subscript"/>
        </w:rPr>
        <w:t>PŘÍP</w:t>
      </w:r>
      <w:r w:rsidRPr="004B46ED">
        <w:rPr>
          <w:sz w:val="24"/>
        </w:rPr>
        <w:t xml:space="preserve"> = 0,7.</w:t>
      </w:r>
      <w:r w:rsidR="001E19E5">
        <w:rPr>
          <w:sz w:val="24"/>
        </w:rPr>
        <w:t>(60+25)</w:t>
      </w:r>
      <w:r w:rsidR="00F15251">
        <w:rPr>
          <w:sz w:val="24"/>
        </w:rPr>
        <w:t xml:space="preserve"> </w:t>
      </w:r>
      <w:r w:rsidRPr="004B46ED">
        <w:rPr>
          <w:sz w:val="24"/>
        </w:rPr>
        <w:t>+ 0,7.0 + 1,0.</w:t>
      </w:r>
      <w:r w:rsidR="001E19E5">
        <w:rPr>
          <w:sz w:val="24"/>
        </w:rPr>
        <w:t>15</w:t>
      </w:r>
    </w:p>
    <w:p w:rsidR="00756F9F" w:rsidRPr="004B46ED" w:rsidRDefault="00756F9F" w:rsidP="00C533D7">
      <w:pPr>
        <w:jc w:val="both"/>
        <w:rPr>
          <w:sz w:val="24"/>
        </w:rPr>
      </w:pPr>
      <w:r w:rsidRPr="004B46ED">
        <w:rPr>
          <w:sz w:val="24"/>
        </w:rPr>
        <w:t xml:space="preserve"> </w:t>
      </w:r>
      <w:r w:rsidRPr="004B46ED">
        <w:rPr>
          <w:sz w:val="24"/>
        </w:rPr>
        <w:tab/>
      </w:r>
      <w:r w:rsidRPr="004B46ED">
        <w:rPr>
          <w:sz w:val="24"/>
        </w:rPr>
        <w:tab/>
      </w:r>
      <w:r w:rsidRPr="004B46ED">
        <w:rPr>
          <w:sz w:val="24"/>
        </w:rPr>
        <w:tab/>
        <w:t>Q</w:t>
      </w:r>
      <w:r w:rsidRPr="004B46ED">
        <w:rPr>
          <w:sz w:val="24"/>
          <w:vertAlign w:val="superscript"/>
        </w:rPr>
        <w:t>I</w:t>
      </w:r>
      <w:r w:rsidRPr="004B46ED">
        <w:rPr>
          <w:sz w:val="24"/>
          <w:vertAlign w:val="subscript"/>
        </w:rPr>
        <w:t>PŘÍP</w:t>
      </w:r>
      <w:r w:rsidRPr="004B46ED">
        <w:rPr>
          <w:sz w:val="24"/>
        </w:rPr>
        <w:t xml:space="preserve"> = </w:t>
      </w:r>
      <w:r w:rsidR="001E19E5">
        <w:rPr>
          <w:sz w:val="24"/>
        </w:rPr>
        <w:t>74,5</w:t>
      </w:r>
      <w:r>
        <w:rPr>
          <w:sz w:val="24"/>
        </w:rPr>
        <w:t xml:space="preserve"> </w:t>
      </w:r>
      <w:r w:rsidRPr="004B46ED">
        <w:rPr>
          <w:sz w:val="24"/>
        </w:rPr>
        <w:t>kW</w:t>
      </w:r>
    </w:p>
    <w:p w:rsidR="00756F9F" w:rsidRPr="001C3A8D" w:rsidRDefault="00756F9F" w:rsidP="00C533D7">
      <w:pPr>
        <w:spacing w:after="0"/>
        <w:jc w:val="both"/>
        <w:rPr>
          <w:sz w:val="24"/>
          <w:vertAlign w:val="subscript"/>
        </w:rPr>
      </w:pPr>
      <w:r w:rsidRPr="001C3A8D">
        <w:rPr>
          <w:sz w:val="24"/>
        </w:rPr>
        <w:t xml:space="preserve">Provozní špička II. </w:t>
      </w:r>
      <w:r w:rsidRPr="001C3A8D">
        <w:rPr>
          <w:sz w:val="24"/>
        </w:rPr>
        <w:tab/>
        <w:t>Q</w:t>
      </w:r>
      <w:r w:rsidRPr="001C3A8D">
        <w:rPr>
          <w:sz w:val="24"/>
          <w:vertAlign w:val="superscript"/>
        </w:rPr>
        <w:t>II</w:t>
      </w:r>
      <w:r w:rsidRPr="001C3A8D">
        <w:rPr>
          <w:sz w:val="24"/>
          <w:vertAlign w:val="subscript"/>
        </w:rPr>
        <w:t>PŘÍP</w:t>
      </w:r>
      <w:r w:rsidRPr="001C3A8D">
        <w:rPr>
          <w:sz w:val="24"/>
        </w:rPr>
        <w:t xml:space="preserve"> = 1,0 Q</w:t>
      </w:r>
      <w:r w:rsidRPr="001C3A8D">
        <w:rPr>
          <w:sz w:val="24"/>
          <w:vertAlign w:val="subscript"/>
        </w:rPr>
        <w:t>ÚT</w:t>
      </w:r>
      <w:r w:rsidRPr="001C3A8D">
        <w:rPr>
          <w:sz w:val="24"/>
        </w:rPr>
        <w:t xml:space="preserve"> + 1,0 Q</w:t>
      </w:r>
      <w:r w:rsidRPr="001C3A8D">
        <w:rPr>
          <w:sz w:val="24"/>
          <w:vertAlign w:val="subscript"/>
        </w:rPr>
        <w:t>VZT</w:t>
      </w:r>
    </w:p>
    <w:p w:rsidR="00756F9F" w:rsidRPr="001C3A8D" w:rsidRDefault="00756F9F" w:rsidP="00C533D7">
      <w:pPr>
        <w:spacing w:after="0"/>
        <w:jc w:val="both"/>
        <w:rPr>
          <w:sz w:val="24"/>
        </w:rPr>
      </w:pPr>
      <w:r w:rsidRPr="001C3A8D">
        <w:rPr>
          <w:sz w:val="24"/>
          <w:vertAlign w:val="subscript"/>
        </w:rPr>
        <w:tab/>
      </w:r>
      <w:r w:rsidRPr="001C3A8D">
        <w:rPr>
          <w:sz w:val="24"/>
          <w:vertAlign w:val="subscript"/>
        </w:rPr>
        <w:tab/>
      </w:r>
      <w:r w:rsidRPr="001C3A8D">
        <w:rPr>
          <w:sz w:val="24"/>
          <w:vertAlign w:val="subscript"/>
        </w:rPr>
        <w:tab/>
      </w:r>
      <w:r w:rsidRPr="001C3A8D">
        <w:rPr>
          <w:sz w:val="24"/>
        </w:rPr>
        <w:t>Q</w:t>
      </w:r>
      <w:r w:rsidRPr="001C3A8D">
        <w:rPr>
          <w:sz w:val="24"/>
          <w:vertAlign w:val="superscript"/>
        </w:rPr>
        <w:t>II</w:t>
      </w:r>
      <w:r w:rsidRPr="001C3A8D">
        <w:rPr>
          <w:sz w:val="24"/>
          <w:vertAlign w:val="subscript"/>
        </w:rPr>
        <w:t>PŘÍP</w:t>
      </w:r>
      <w:r w:rsidRPr="001C3A8D">
        <w:rPr>
          <w:sz w:val="24"/>
        </w:rPr>
        <w:t xml:space="preserve"> = 1,0.</w:t>
      </w:r>
      <w:r w:rsidR="001E19E5">
        <w:rPr>
          <w:sz w:val="24"/>
        </w:rPr>
        <w:t>85</w:t>
      </w:r>
      <w:r w:rsidR="00F15251">
        <w:rPr>
          <w:sz w:val="24"/>
        </w:rPr>
        <w:t xml:space="preserve"> </w:t>
      </w:r>
      <w:r w:rsidRPr="001C3A8D">
        <w:rPr>
          <w:sz w:val="24"/>
        </w:rPr>
        <w:t xml:space="preserve">+ 1,0.0  </w:t>
      </w:r>
    </w:p>
    <w:p w:rsidR="00756F9F" w:rsidRPr="001C3A8D" w:rsidRDefault="00756F9F" w:rsidP="00C533D7">
      <w:pPr>
        <w:jc w:val="both"/>
        <w:rPr>
          <w:sz w:val="24"/>
        </w:rPr>
      </w:pPr>
      <w:r w:rsidRPr="001C3A8D">
        <w:rPr>
          <w:sz w:val="24"/>
        </w:rPr>
        <w:t xml:space="preserve"> </w:t>
      </w:r>
      <w:r w:rsidRPr="001C3A8D">
        <w:rPr>
          <w:sz w:val="24"/>
        </w:rPr>
        <w:tab/>
      </w:r>
      <w:r w:rsidRPr="001C3A8D">
        <w:rPr>
          <w:sz w:val="24"/>
        </w:rPr>
        <w:tab/>
      </w:r>
      <w:r w:rsidRPr="001C3A8D">
        <w:rPr>
          <w:sz w:val="24"/>
        </w:rPr>
        <w:tab/>
        <w:t>Q</w:t>
      </w:r>
      <w:r w:rsidRPr="001C3A8D">
        <w:rPr>
          <w:sz w:val="24"/>
          <w:vertAlign w:val="superscript"/>
        </w:rPr>
        <w:t>II</w:t>
      </w:r>
      <w:r w:rsidRPr="001C3A8D">
        <w:rPr>
          <w:sz w:val="24"/>
          <w:vertAlign w:val="subscript"/>
        </w:rPr>
        <w:t>PŘÍP</w:t>
      </w:r>
      <w:r w:rsidR="00F15251">
        <w:rPr>
          <w:sz w:val="24"/>
        </w:rPr>
        <w:t xml:space="preserve"> = </w:t>
      </w:r>
      <w:r w:rsidR="001E19E5">
        <w:rPr>
          <w:sz w:val="24"/>
        </w:rPr>
        <w:t>85</w:t>
      </w:r>
      <w:r w:rsidRPr="001C3A8D">
        <w:rPr>
          <w:sz w:val="24"/>
        </w:rPr>
        <w:t xml:space="preserve"> kW</w:t>
      </w:r>
    </w:p>
    <w:p w:rsidR="00756F9F" w:rsidRDefault="00756F9F" w:rsidP="00C533D7">
      <w:pPr>
        <w:tabs>
          <w:tab w:val="left" w:pos="2268"/>
        </w:tabs>
        <w:spacing w:after="0"/>
        <w:jc w:val="both"/>
        <w:rPr>
          <w:sz w:val="24"/>
          <w:u w:val="single"/>
        </w:rPr>
      </w:pPr>
      <w:r w:rsidRPr="001C3A8D">
        <w:rPr>
          <w:sz w:val="24"/>
          <w:u w:val="single"/>
        </w:rPr>
        <w:t xml:space="preserve">Pro určení zdroje tepla je rozhodující vyšší hodnota, přípojná hodnota je tedy </w:t>
      </w:r>
      <w:r w:rsidR="001E19E5">
        <w:rPr>
          <w:sz w:val="24"/>
          <w:u w:val="single"/>
        </w:rPr>
        <w:t>85</w:t>
      </w:r>
      <w:r w:rsidRPr="001C3A8D">
        <w:rPr>
          <w:sz w:val="24"/>
          <w:u w:val="single"/>
        </w:rPr>
        <w:t xml:space="preserve"> kW. </w:t>
      </w:r>
    </w:p>
    <w:p w:rsidR="00274D9E" w:rsidRDefault="00274D9E" w:rsidP="00C533D7">
      <w:pPr>
        <w:tabs>
          <w:tab w:val="left" w:pos="2268"/>
        </w:tabs>
        <w:spacing w:after="0"/>
        <w:jc w:val="both"/>
        <w:rPr>
          <w:sz w:val="24"/>
          <w:u w:val="single"/>
        </w:rPr>
      </w:pPr>
    </w:p>
    <w:p w:rsidR="00274D9E" w:rsidRPr="006104D1" w:rsidRDefault="00274D9E" w:rsidP="00C533D7">
      <w:pPr>
        <w:tabs>
          <w:tab w:val="left" w:pos="2268"/>
        </w:tabs>
        <w:spacing w:after="0"/>
        <w:jc w:val="both"/>
        <w:rPr>
          <w:b/>
          <w:sz w:val="24"/>
        </w:rPr>
      </w:pPr>
      <w:r w:rsidRPr="006104D1">
        <w:rPr>
          <w:b/>
          <w:sz w:val="24"/>
        </w:rPr>
        <w:t xml:space="preserve">Bude osazen </w:t>
      </w:r>
      <w:r w:rsidR="001668CD">
        <w:rPr>
          <w:b/>
          <w:sz w:val="24"/>
        </w:rPr>
        <w:t>2</w:t>
      </w:r>
      <w:r w:rsidR="006C47A2">
        <w:rPr>
          <w:b/>
          <w:sz w:val="24"/>
        </w:rPr>
        <w:t xml:space="preserve">x </w:t>
      </w:r>
      <w:r w:rsidR="001668CD">
        <w:rPr>
          <w:b/>
          <w:sz w:val="24"/>
        </w:rPr>
        <w:t xml:space="preserve">plynový kondenzační kotel </w:t>
      </w:r>
      <w:r w:rsidRPr="006104D1">
        <w:rPr>
          <w:b/>
          <w:sz w:val="24"/>
        </w:rPr>
        <w:t xml:space="preserve">o výkonu </w:t>
      </w:r>
      <w:r w:rsidR="006104D1" w:rsidRPr="006104D1">
        <w:rPr>
          <w:b/>
          <w:sz w:val="24"/>
        </w:rPr>
        <w:t>cca</w:t>
      </w:r>
      <w:r w:rsidRPr="006104D1">
        <w:rPr>
          <w:b/>
          <w:sz w:val="24"/>
        </w:rPr>
        <w:t xml:space="preserve">2x45 kW </w:t>
      </w:r>
      <w:r w:rsidR="006104D1" w:rsidRPr="006104D1">
        <w:rPr>
          <w:b/>
          <w:sz w:val="24"/>
        </w:rPr>
        <w:t xml:space="preserve">a </w:t>
      </w:r>
      <w:r w:rsidRPr="006104D1">
        <w:rPr>
          <w:b/>
          <w:sz w:val="24"/>
        </w:rPr>
        <w:t xml:space="preserve">s celkovým výkonem </w:t>
      </w:r>
      <w:r w:rsidR="001668CD">
        <w:rPr>
          <w:b/>
          <w:sz w:val="24"/>
        </w:rPr>
        <w:t>92</w:t>
      </w:r>
      <w:r w:rsidRPr="006104D1">
        <w:rPr>
          <w:b/>
          <w:sz w:val="24"/>
        </w:rPr>
        <w:t xml:space="preserve"> kW při spádu 80/60°C.</w:t>
      </w:r>
    </w:p>
    <w:p w:rsidR="006B091E" w:rsidRPr="00E038E5" w:rsidRDefault="006B091E" w:rsidP="00C533D7">
      <w:pPr>
        <w:spacing w:before="200" w:after="0"/>
        <w:jc w:val="both"/>
        <w:rPr>
          <w:sz w:val="24"/>
        </w:rPr>
      </w:pPr>
      <w:r w:rsidRPr="00E038E5">
        <w:rPr>
          <w:sz w:val="24"/>
        </w:rPr>
        <w:t>Dle normy ČSN 070703</w:t>
      </w:r>
      <w:r>
        <w:rPr>
          <w:sz w:val="24"/>
        </w:rPr>
        <w:t xml:space="preserve"> -</w:t>
      </w:r>
      <w:r w:rsidRPr="00E038E5">
        <w:rPr>
          <w:sz w:val="24"/>
        </w:rPr>
        <w:t xml:space="preserve"> vzhledem k výkonu jednoho kotle</w:t>
      </w:r>
      <w:r>
        <w:rPr>
          <w:sz w:val="24"/>
        </w:rPr>
        <w:t xml:space="preserve"> a součtového výkonu </w:t>
      </w:r>
      <w:r w:rsidR="00AE1575">
        <w:rPr>
          <w:sz w:val="24"/>
        </w:rPr>
        <w:t xml:space="preserve">těchto </w:t>
      </w:r>
      <w:r w:rsidR="00274D9E">
        <w:rPr>
          <w:sz w:val="24"/>
        </w:rPr>
        <w:t xml:space="preserve">dvou </w:t>
      </w:r>
      <w:r w:rsidR="00AE1575">
        <w:rPr>
          <w:sz w:val="24"/>
        </w:rPr>
        <w:t xml:space="preserve">kotlů </w:t>
      </w:r>
      <w:r w:rsidR="00274D9E" w:rsidRPr="006C47A2">
        <w:rPr>
          <w:b/>
          <w:sz w:val="24"/>
        </w:rPr>
        <w:t>ne</w:t>
      </w:r>
      <w:r w:rsidRPr="006C47A2">
        <w:rPr>
          <w:b/>
          <w:sz w:val="24"/>
        </w:rPr>
        <w:t>spadá</w:t>
      </w:r>
      <w:r w:rsidRPr="00E038E5">
        <w:rPr>
          <w:sz w:val="24"/>
        </w:rPr>
        <w:t xml:space="preserve"> místnost do kotelny III. kategorie</w:t>
      </w:r>
      <w:r w:rsidR="00274D9E">
        <w:rPr>
          <w:sz w:val="24"/>
        </w:rPr>
        <w:t>, ale do technické místnosti s plynovými spotřebiči</w:t>
      </w:r>
      <w:r w:rsidR="00AE1575">
        <w:rPr>
          <w:sz w:val="24"/>
        </w:rPr>
        <w:t>.</w:t>
      </w:r>
    </w:p>
    <w:p w:rsidR="00756F9F" w:rsidRPr="000A3943" w:rsidRDefault="00756F9F" w:rsidP="00C533D7">
      <w:pPr>
        <w:pStyle w:val="Odstavecseseznamem"/>
        <w:tabs>
          <w:tab w:val="left" w:pos="2268"/>
        </w:tabs>
        <w:spacing w:after="0"/>
        <w:jc w:val="both"/>
        <w:rPr>
          <w:sz w:val="24"/>
          <w:highlight w:val="yellow"/>
        </w:rPr>
      </w:pPr>
    </w:p>
    <w:p w:rsidR="00756F9F" w:rsidRPr="00C027EE" w:rsidRDefault="00756F9F" w:rsidP="00C533D7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59" w:name="_Toc417554763"/>
      <w:bookmarkStart w:id="60" w:name="_Toc81387238"/>
      <w:r w:rsidRPr="00C027EE">
        <w:rPr>
          <w:rFonts w:asciiTheme="minorHAnsi" w:hAnsiTheme="minorHAnsi"/>
          <w:color w:val="auto"/>
        </w:rPr>
        <w:t>Roční spotřeba tepla v GJ/rok</w:t>
      </w:r>
      <w:bookmarkEnd w:id="59"/>
      <w:bookmarkEnd w:id="60"/>
    </w:p>
    <w:p w:rsidR="00756F9F" w:rsidRPr="00C027EE" w:rsidRDefault="00756F9F" w:rsidP="00C533D7">
      <w:pPr>
        <w:tabs>
          <w:tab w:val="left" w:pos="2268"/>
        </w:tabs>
        <w:spacing w:after="0"/>
        <w:jc w:val="both"/>
        <w:rPr>
          <w:sz w:val="24"/>
        </w:rPr>
      </w:pPr>
      <w:r w:rsidRPr="00C027EE">
        <w:rPr>
          <w:sz w:val="24"/>
        </w:rPr>
        <w:t xml:space="preserve">Při přepočtu výkonu činí roční spotřeba tepla pro vytápění </w:t>
      </w:r>
      <w:r w:rsidR="006104D1">
        <w:rPr>
          <w:sz w:val="24"/>
        </w:rPr>
        <w:t xml:space="preserve">cca </w:t>
      </w:r>
      <w:r w:rsidR="00C533D7">
        <w:rPr>
          <w:sz w:val="24"/>
        </w:rPr>
        <w:t>500GJ/rok</w:t>
      </w:r>
      <w:r w:rsidR="00F21EB3">
        <w:rPr>
          <w:sz w:val="24"/>
        </w:rPr>
        <w:t>.</w:t>
      </w:r>
    </w:p>
    <w:p w:rsidR="00756F9F" w:rsidRPr="000A3943" w:rsidRDefault="00756F9F" w:rsidP="00C533D7">
      <w:pPr>
        <w:pStyle w:val="Odstavecseseznamem"/>
        <w:tabs>
          <w:tab w:val="left" w:pos="2268"/>
        </w:tabs>
        <w:spacing w:after="0"/>
        <w:jc w:val="both"/>
        <w:rPr>
          <w:sz w:val="24"/>
          <w:highlight w:val="yellow"/>
        </w:rPr>
      </w:pPr>
    </w:p>
    <w:p w:rsidR="00756F9F" w:rsidRPr="00C027EE" w:rsidRDefault="00756F9F" w:rsidP="00C533D7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61" w:name="_Toc417554764"/>
      <w:bookmarkStart w:id="62" w:name="_Toc81387239"/>
      <w:r w:rsidRPr="00C027EE">
        <w:rPr>
          <w:rFonts w:asciiTheme="minorHAnsi" w:hAnsiTheme="minorHAnsi"/>
          <w:color w:val="auto"/>
        </w:rPr>
        <w:t>Palivo</w:t>
      </w:r>
      <w:bookmarkEnd w:id="61"/>
      <w:bookmarkEnd w:id="62"/>
    </w:p>
    <w:p w:rsidR="00756F9F" w:rsidRDefault="00756F9F" w:rsidP="00C533D7">
      <w:pPr>
        <w:tabs>
          <w:tab w:val="left" w:pos="2268"/>
        </w:tabs>
        <w:spacing w:after="0"/>
        <w:jc w:val="both"/>
        <w:rPr>
          <w:sz w:val="24"/>
        </w:rPr>
      </w:pPr>
      <w:r w:rsidRPr="00C027EE">
        <w:rPr>
          <w:sz w:val="24"/>
        </w:rPr>
        <w:t>Palivem bude zemní plyn o výhřevnosti 33,5 MJ/m3.</w:t>
      </w:r>
    </w:p>
    <w:p w:rsidR="00C533D7" w:rsidRPr="00C027EE" w:rsidRDefault="00C533D7" w:rsidP="00C533D7">
      <w:pPr>
        <w:tabs>
          <w:tab w:val="left" w:pos="2268"/>
        </w:tabs>
        <w:spacing w:after="0"/>
        <w:jc w:val="both"/>
        <w:rPr>
          <w:sz w:val="24"/>
        </w:rPr>
      </w:pPr>
    </w:p>
    <w:p w:rsidR="00756F9F" w:rsidRPr="00EC6E6C" w:rsidRDefault="00756F9F" w:rsidP="00C533D7">
      <w:pPr>
        <w:pStyle w:val="Nadpis1"/>
        <w:keepLines w:val="0"/>
        <w:numPr>
          <w:ilvl w:val="0"/>
          <w:numId w:val="1"/>
        </w:numPr>
        <w:spacing w:before="0" w:after="20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63" w:name="_Toc417554765"/>
      <w:bookmarkStart w:id="64" w:name="_Toc81387240"/>
      <w:r w:rsidRPr="00EC6E6C">
        <w:rPr>
          <w:rFonts w:ascii="Calibri" w:hAnsi="Calibri"/>
          <w:color w:val="auto"/>
          <w:szCs w:val="26"/>
        </w:rPr>
        <w:t>POPIS STÁVAJÍCÍHO STAVU</w:t>
      </w:r>
      <w:bookmarkEnd w:id="63"/>
      <w:bookmarkEnd w:id="64"/>
    </w:p>
    <w:p w:rsidR="00413337" w:rsidRPr="00413337" w:rsidRDefault="00EF6CC4" w:rsidP="00C533D7">
      <w:pPr>
        <w:jc w:val="both"/>
        <w:rPr>
          <w:sz w:val="24"/>
          <w:szCs w:val="24"/>
        </w:rPr>
      </w:pPr>
      <w:r>
        <w:rPr>
          <w:sz w:val="24"/>
          <w:szCs w:val="24"/>
        </w:rPr>
        <w:t>Technická místnost</w:t>
      </w:r>
      <w:r w:rsidR="00413337" w:rsidRPr="00413337">
        <w:rPr>
          <w:sz w:val="24"/>
          <w:szCs w:val="24"/>
        </w:rPr>
        <w:t xml:space="preserve"> je umístěna </w:t>
      </w:r>
      <w:r>
        <w:rPr>
          <w:sz w:val="24"/>
          <w:szCs w:val="24"/>
        </w:rPr>
        <w:t xml:space="preserve">v suterénu objektu a </w:t>
      </w:r>
      <w:r w:rsidR="00413337" w:rsidRPr="00413337">
        <w:rPr>
          <w:sz w:val="24"/>
          <w:szCs w:val="24"/>
        </w:rPr>
        <w:t xml:space="preserve">zajišťuje </w:t>
      </w:r>
      <w:r>
        <w:rPr>
          <w:sz w:val="24"/>
          <w:szCs w:val="24"/>
        </w:rPr>
        <w:t xml:space="preserve">pouze </w:t>
      </w:r>
      <w:r w:rsidR="00AE1575">
        <w:rPr>
          <w:sz w:val="24"/>
          <w:szCs w:val="24"/>
        </w:rPr>
        <w:t>v</w:t>
      </w:r>
      <w:r w:rsidR="00413337" w:rsidRPr="00413337">
        <w:rPr>
          <w:sz w:val="24"/>
          <w:szCs w:val="24"/>
        </w:rPr>
        <w:t xml:space="preserve">ytápění </w:t>
      </w:r>
      <w:r>
        <w:rPr>
          <w:sz w:val="24"/>
          <w:szCs w:val="24"/>
        </w:rPr>
        <w:t>objektu.</w:t>
      </w:r>
    </w:p>
    <w:p w:rsidR="00413337" w:rsidRPr="00413337" w:rsidRDefault="00413337" w:rsidP="00C533D7">
      <w:pPr>
        <w:spacing w:after="120"/>
        <w:jc w:val="both"/>
        <w:rPr>
          <w:sz w:val="24"/>
        </w:rPr>
      </w:pPr>
      <w:r w:rsidRPr="00413337">
        <w:rPr>
          <w:sz w:val="24"/>
        </w:rPr>
        <w:t xml:space="preserve">V místnosti se nachází </w:t>
      </w:r>
      <w:r w:rsidR="00EC1139">
        <w:rPr>
          <w:sz w:val="24"/>
        </w:rPr>
        <w:t>dva</w:t>
      </w:r>
      <w:r w:rsidRPr="00413337">
        <w:rPr>
          <w:sz w:val="24"/>
        </w:rPr>
        <w:t xml:space="preserve"> stacionární plynov</w:t>
      </w:r>
      <w:r w:rsidR="00AE1575">
        <w:rPr>
          <w:sz w:val="24"/>
        </w:rPr>
        <w:t>é</w:t>
      </w:r>
      <w:r w:rsidRPr="00413337">
        <w:rPr>
          <w:sz w:val="24"/>
        </w:rPr>
        <w:t xml:space="preserve"> kot</w:t>
      </w:r>
      <w:r w:rsidR="00EC1139">
        <w:rPr>
          <w:sz w:val="24"/>
        </w:rPr>
        <w:t>le</w:t>
      </w:r>
      <w:r w:rsidR="001E19E5">
        <w:rPr>
          <w:sz w:val="24"/>
        </w:rPr>
        <w:t xml:space="preserve"> </w:t>
      </w:r>
      <w:r w:rsidRPr="00413337">
        <w:rPr>
          <w:sz w:val="24"/>
        </w:rPr>
        <w:t xml:space="preserve">o výkonu </w:t>
      </w:r>
      <w:r w:rsidR="001E19E5">
        <w:rPr>
          <w:sz w:val="24"/>
        </w:rPr>
        <w:t>1x60 a 1x31</w:t>
      </w:r>
      <w:r w:rsidR="00E263CD">
        <w:rPr>
          <w:sz w:val="24"/>
        </w:rPr>
        <w:t xml:space="preserve"> kW</w:t>
      </w:r>
      <w:r w:rsidRPr="00413337">
        <w:rPr>
          <w:sz w:val="24"/>
        </w:rPr>
        <w:t xml:space="preserve">. </w:t>
      </w:r>
      <w:r w:rsidR="00EF6CC4">
        <w:rPr>
          <w:sz w:val="24"/>
        </w:rPr>
        <w:t xml:space="preserve">Topná voda vede z kotlů přes </w:t>
      </w:r>
      <w:r w:rsidR="001E19E5">
        <w:rPr>
          <w:sz w:val="24"/>
        </w:rPr>
        <w:t xml:space="preserve">trojcestný ventil a pomocí oběhového čerpadla Sigma </w:t>
      </w:r>
      <w:proofErr w:type="gramStart"/>
      <w:r w:rsidR="001E19E5">
        <w:rPr>
          <w:sz w:val="24"/>
        </w:rPr>
        <w:t>50-NTV-60-11</w:t>
      </w:r>
      <w:proofErr w:type="gramEnd"/>
      <w:r w:rsidR="00EF6CC4">
        <w:rPr>
          <w:sz w:val="24"/>
        </w:rPr>
        <w:t xml:space="preserve"> do rozdělovače </w:t>
      </w:r>
      <w:r w:rsidR="001E19E5">
        <w:rPr>
          <w:sz w:val="24"/>
        </w:rPr>
        <w:t>a</w:t>
      </w:r>
      <w:r w:rsidR="00EF6CC4">
        <w:rPr>
          <w:sz w:val="24"/>
        </w:rPr>
        <w:t xml:space="preserve"> sběrače, na kterém jsou umístěny dvě topné větve, </w:t>
      </w:r>
      <w:r w:rsidR="001E19E5">
        <w:rPr>
          <w:sz w:val="24"/>
        </w:rPr>
        <w:t>byty a cukrárna</w:t>
      </w:r>
      <w:r w:rsidRPr="00413337">
        <w:rPr>
          <w:sz w:val="24"/>
        </w:rPr>
        <w:t xml:space="preserve">. </w:t>
      </w:r>
      <w:r w:rsidR="00E263CD">
        <w:rPr>
          <w:sz w:val="24"/>
        </w:rPr>
        <w:t>V</w:t>
      </w:r>
      <w:r w:rsidR="00EF6CC4">
        <w:rPr>
          <w:sz w:val="24"/>
        </w:rPr>
        <w:t xml:space="preserve">ětve jednotlivých </w:t>
      </w:r>
      <w:r w:rsidR="001E19E5">
        <w:rPr>
          <w:sz w:val="24"/>
        </w:rPr>
        <w:t xml:space="preserve">okruhů </w:t>
      </w:r>
      <w:r w:rsidR="00EF6CC4">
        <w:rPr>
          <w:sz w:val="24"/>
        </w:rPr>
        <w:t xml:space="preserve">kotlů jsou dále </w:t>
      </w:r>
      <w:r w:rsidR="00E263CD">
        <w:rPr>
          <w:sz w:val="24"/>
        </w:rPr>
        <w:t>vystrojen</w:t>
      </w:r>
      <w:r w:rsidR="00EF6CC4">
        <w:rPr>
          <w:sz w:val="24"/>
        </w:rPr>
        <w:t>y</w:t>
      </w:r>
      <w:r w:rsidR="001E19E5">
        <w:rPr>
          <w:sz w:val="24"/>
        </w:rPr>
        <w:t xml:space="preserve"> uzavíracími armaturami</w:t>
      </w:r>
      <w:r w:rsidR="00E263CD">
        <w:rPr>
          <w:sz w:val="24"/>
        </w:rPr>
        <w:t xml:space="preserve">, teploměry a </w:t>
      </w:r>
      <w:r w:rsidR="001E19E5">
        <w:rPr>
          <w:sz w:val="24"/>
        </w:rPr>
        <w:t>pojistným ventilem</w:t>
      </w:r>
      <w:r w:rsidR="00E263CD">
        <w:rPr>
          <w:sz w:val="24"/>
        </w:rPr>
        <w:t>.</w:t>
      </w:r>
      <w:r w:rsidR="00EF6CC4">
        <w:rPr>
          <w:sz w:val="24"/>
        </w:rPr>
        <w:t xml:space="preserve"> </w:t>
      </w:r>
      <w:r w:rsidR="001E19E5">
        <w:rPr>
          <w:sz w:val="24"/>
        </w:rPr>
        <w:t xml:space="preserve"> </w:t>
      </w:r>
      <w:r w:rsidRPr="00413337">
        <w:rPr>
          <w:sz w:val="24"/>
        </w:rPr>
        <w:t>Pro vyrovnání tepelné roztažnosti slouží expanzní nádob</w:t>
      </w:r>
      <w:r w:rsidR="00E263CD">
        <w:rPr>
          <w:sz w:val="24"/>
        </w:rPr>
        <w:t>a</w:t>
      </w:r>
      <w:r w:rsidR="00B90F53">
        <w:rPr>
          <w:sz w:val="24"/>
        </w:rPr>
        <w:t xml:space="preserve"> o objemu </w:t>
      </w:r>
      <w:r w:rsidR="001E19E5">
        <w:rPr>
          <w:sz w:val="24"/>
        </w:rPr>
        <w:t>400</w:t>
      </w:r>
      <w:r w:rsidR="00B90F53">
        <w:rPr>
          <w:sz w:val="24"/>
        </w:rPr>
        <w:t>l</w:t>
      </w:r>
      <w:r w:rsidR="00EC1139">
        <w:rPr>
          <w:sz w:val="24"/>
        </w:rPr>
        <w:t xml:space="preserve"> fy. </w:t>
      </w:r>
      <w:proofErr w:type="spellStart"/>
      <w:r w:rsidR="001E19E5">
        <w:rPr>
          <w:sz w:val="24"/>
        </w:rPr>
        <w:t>Slokov</w:t>
      </w:r>
      <w:proofErr w:type="spellEnd"/>
      <w:r w:rsidR="001E19E5">
        <w:rPr>
          <w:sz w:val="24"/>
        </w:rPr>
        <w:t xml:space="preserve"> a rokem výroby 1992</w:t>
      </w:r>
      <w:r w:rsidR="00B43A63">
        <w:rPr>
          <w:sz w:val="24"/>
        </w:rPr>
        <w:t>.</w:t>
      </w:r>
    </w:p>
    <w:p w:rsidR="00413337" w:rsidRPr="00413337" w:rsidRDefault="00413337" w:rsidP="00C533D7">
      <w:pPr>
        <w:spacing w:after="120"/>
        <w:jc w:val="both"/>
        <w:rPr>
          <w:sz w:val="24"/>
        </w:rPr>
      </w:pPr>
      <w:r w:rsidRPr="00413337">
        <w:rPr>
          <w:sz w:val="24"/>
        </w:rPr>
        <w:lastRenderedPageBreak/>
        <w:t>Studená voda je do soustavy doplňována surová.</w:t>
      </w:r>
    </w:p>
    <w:p w:rsidR="00413337" w:rsidRPr="00413337" w:rsidRDefault="00105399" w:rsidP="00C533D7">
      <w:pPr>
        <w:spacing w:after="120"/>
        <w:jc w:val="both"/>
        <w:rPr>
          <w:sz w:val="24"/>
        </w:rPr>
      </w:pPr>
      <w:r>
        <w:rPr>
          <w:sz w:val="24"/>
        </w:rPr>
        <w:t>O</w:t>
      </w:r>
      <w:r w:rsidR="00413337" w:rsidRPr="00413337">
        <w:rPr>
          <w:sz w:val="24"/>
        </w:rPr>
        <w:t xml:space="preserve">dvod spalin </w:t>
      </w:r>
      <w:r w:rsidR="001B45E0">
        <w:rPr>
          <w:sz w:val="24"/>
        </w:rPr>
        <w:t>od plynov</w:t>
      </w:r>
      <w:r w:rsidR="00EC1139">
        <w:rPr>
          <w:sz w:val="24"/>
        </w:rPr>
        <w:t>ý</w:t>
      </w:r>
      <w:r w:rsidR="00AE1575">
        <w:rPr>
          <w:sz w:val="24"/>
        </w:rPr>
        <w:t>ch</w:t>
      </w:r>
      <w:r w:rsidR="001B45E0">
        <w:rPr>
          <w:sz w:val="24"/>
        </w:rPr>
        <w:t xml:space="preserve"> kotl</w:t>
      </w:r>
      <w:r w:rsidR="00AE1575">
        <w:rPr>
          <w:sz w:val="24"/>
        </w:rPr>
        <w:t>ů</w:t>
      </w:r>
      <w:r w:rsidR="001B45E0">
        <w:rPr>
          <w:sz w:val="24"/>
        </w:rPr>
        <w:t xml:space="preserve"> </w:t>
      </w:r>
      <w:r w:rsidR="00EC1139">
        <w:rPr>
          <w:sz w:val="24"/>
        </w:rPr>
        <w:t xml:space="preserve">je řešen </w:t>
      </w:r>
      <w:r w:rsidR="00B43A63">
        <w:rPr>
          <w:sz w:val="24"/>
        </w:rPr>
        <w:t>společným kouřovodem</w:t>
      </w:r>
      <w:r w:rsidR="00EC1139">
        <w:rPr>
          <w:sz w:val="24"/>
        </w:rPr>
        <w:t xml:space="preserve"> až nad střešní rovinu. Délka odkouření je cca </w:t>
      </w:r>
      <w:r w:rsidR="001E19E5">
        <w:rPr>
          <w:sz w:val="24"/>
        </w:rPr>
        <w:t>25</w:t>
      </w:r>
      <w:r w:rsidR="00EC1139">
        <w:rPr>
          <w:sz w:val="24"/>
        </w:rPr>
        <w:t>m.</w:t>
      </w:r>
    </w:p>
    <w:p w:rsidR="00413337" w:rsidRPr="00413337" w:rsidRDefault="00413337" w:rsidP="00C533D7">
      <w:pPr>
        <w:spacing w:after="120"/>
        <w:jc w:val="both"/>
        <w:rPr>
          <w:sz w:val="24"/>
        </w:rPr>
      </w:pPr>
      <w:r w:rsidRPr="00413337">
        <w:rPr>
          <w:sz w:val="24"/>
        </w:rPr>
        <w:t xml:space="preserve">V místnosti se nachází </w:t>
      </w:r>
      <w:r w:rsidR="00B43A63">
        <w:rPr>
          <w:sz w:val="24"/>
        </w:rPr>
        <w:t>1 vpust</w:t>
      </w:r>
      <w:r w:rsidR="00EC1139">
        <w:rPr>
          <w:sz w:val="24"/>
        </w:rPr>
        <w:t>.</w:t>
      </w:r>
    </w:p>
    <w:p w:rsidR="00413337" w:rsidRPr="00413337" w:rsidRDefault="00413337" w:rsidP="00C533D7">
      <w:pPr>
        <w:spacing w:after="120"/>
        <w:jc w:val="both"/>
        <w:rPr>
          <w:sz w:val="24"/>
        </w:rPr>
      </w:pPr>
      <w:r w:rsidRPr="00413337">
        <w:rPr>
          <w:sz w:val="24"/>
        </w:rPr>
        <w:t xml:space="preserve">Přívod vzduchu pro spalování zajišťuje </w:t>
      </w:r>
      <w:r w:rsidR="001E19E5">
        <w:rPr>
          <w:sz w:val="24"/>
        </w:rPr>
        <w:t>přísun vzduchu skrze anglický dvorek. Dále je osazen ventilátor.</w:t>
      </w:r>
    </w:p>
    <w:p w:rsidR="00756F9F" w:rsidRPr="00EC6E6C" w:rsidRDefault="00756F9F" w:rsidP="00C533D7">
      <w:pPr>
        <w:pStyle w:val="Nadpis1"/>
        <w:keepLines w:val="0"/>
        <w:numPr>
          <w:ilvl w:val="0"/>
          <w:numId w:val="1"/>
        </w:numPr>
        <w:spacing w:before="0" w:after="20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65" w:name="_Toc417554766"/>
      <w:bookmarkStart w:id="66" w:name="_Toc81387241"/>
      <w:r w:rsidRPr="00EC6E6C">
        <w:rPr>
          <w:rFonts w:ascii="Calibri" w:hAnsi="Calibri"/>
          <w:color w:val="auto"/>
          <w:szCs w:val="26"/>
        </w:rPr>
        <w:t>NÁVRH USPOŘÁDÁNÍ KOTELNY</w:t>
      </w:r>
      <w:bookmarkEnd w:id="65"/>
      <w:bookmarkEnd w:id="66"/>
    </w:p>
    <w:p w:rsidR="00756F9F" w:rsidRPr="00EC6E6C" w:rsidRDefault="00756F9F" w:rsidP="00C533D7">
      <w:pPr>
        <w:pStyle w:val="Odstavecseseznamem"/>
        <w:keepNext/>
        <w:numPr>
          <w:ilvl w:val="0"/>
          <w:numId w:val="5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67" w:name="_Toc390337853"/>
      <w:bookmarkStart w:id="68" w:name="_Toc390337902"/>
      <w:bookmarkStart w:id="69" w:name="_Toc390337957"/>
      <w:bookmarkStart w:id="70" w:name="_Toc390344086"/>
      <w:bookmarkStart w:id="71" w:name="_Toc391030140"/>
      <w:bookmarkStart w:id="72" w:name="_Toc391466771"/>
      <w:bookmarkStart w:id="73" w:name="_Toc391467498"/>
      <w:bookmarkStart w:id="74" w:name="_Toc414360681"/>
      <w:bookmarkStart w:id="75" w:name="_Toc414364365"/>
      <w:bookmarkStart w:id="76" w:name="_Toc414530384"/>
      <w:bookmarkStart w:id="77" w:name="_Toc415142833"/>
      <w:bookmarkStart w:id="78" w:name="_Toc415206729"/>
      <w:bookmarkStart w:id="79" w:name="_Toc415214680"/>
      <w:bookmarkStart w:id="80" w:name="_Toc415650026"/>
      <w:bookmarkStart w:id="81" w:name="_Toc416163428"/>
      <w:bookmarkStart w:id="82" w:name="_Toc416423589"/>
      <w:bookmarkStart w:id="83" w:name="_Toc417554767"/>
      <w:bookmarkStart w:id="84" w:name="_Toc442791801"/>
      <w:bookmarkStart w:id="85" w:name="_Toc442869825"/>
      <w:bookmarkStart w:id="86" w:name="_Toc442869957"/>
      <w:bookmarkStart w:id="87" w:name="_Toc442875738"/>
      <w:bookmarkStart w:id="88" w:name="_Toc443469117"/>
      <w:bookmarkStart w:id="89" w:name="_Toc443480603"/>
      <w:bookmarkStart w:id="90" w:name="_Toc443901345"/>
      <w:bookmarkStart w:id="91" w:name="_Toc446065756"/>
      <w:bookmarkStart w:id="92" w:name="_Toc447280866"/>
      <w:bookmarkStart w:id="93" w:name="_Toc448220765"/>
      <w:bookmarkStart w:id="94" w:name="_Toc450561936"/>
      <w:bookmarkStart w:id="95" w:name="_Toc451336516"/>
      <w:bookmarkStart w:id="96" w:name="_Toc451336662"/>
      <w:bookmarkStart w:id="97" w:name="_Toc451949530"/>
      <w:bookmarkStart w:id="98" w:name="_Toc452454639"/>
      <w:bookmarkStart w:id="99" w:name="_Toc514966492"/>
      <w:bookmarkStart w:id="100" w:name="_Toc64923803"/>
      <w:bookmarkStart w:id="101" w:name="_Toc64926502"/>
      <w:bookmarkStart w:id="102" w:name="_Toc81386699"/>
      <w:bookmarkStart w:id="103" w:name="_Toc81386753"/>
      <w:bookmarkStart w:id="104" w:name="_Toc81387134"/>
      <w:bookmarkStart w:id="105" w:name="_Toc81387188"/>
      <w:bookmarkStart w:id="106" w:name="_Toc81387242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</w:p>
    <w:p w:rsidR="00756F9F" w:rsidRPr="00EC6E6C" w:rsidRDefault="00756F9F" w:rsidP="00C533D7">
      <w:pPr>
        <w:pStyle w:val="Odstavecseseznamem"/>
        <w:keepNext/>
        <w:numPr>
          <w:ilvl w:val="0"/>
          <w:numId w:val="5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107" w:name="_Toc390337854"/>
      <w:bookmarkStart w:id="108" w:name="_Toc390337903"/>
      <w:bookmarkStart w:id="109" w:name="_Toc390337958"/>
      <w:bookmarkStart w:id="110" w:name="_Toc390344087"/>
      <w:bookmarkStart w:id="111" w:name="_Toc391030141"/>
      <w:bookmarkStart w:id="112" w:name="_Toc391466772"/>
      <w:bookmarkStart w:id="113" w:name="_Toc391467499"/>
      <w:bookmarkStart w:id="114" w:name="_Toc414360682"/>
      <w:bookmarkStart w:id="115" w:name="_Toc414364366"/>
      <w:bookmarkStart w:id="116" w:name="_Toc414530385"/>
      <w:bookmarkStart w:id="117" w:name="_Toc415142834"/>
      <w:bookmarkStart w:id="118" w:name="_Toc415206730"/>
      <w:bookmarkStart w:id="119" w:name="_Toc415214681"/>
      <w:bookmarkStart w:id="120" w:name="_Toc415650027"/>
      <w:bookmarkStart w:id="121" w:name="_Toc416163429"/>
      <w:bookmarkStart w:id="122" w:name="_Toc416423590"/>
      <w:bookmarkStart w:id="123" w:name="_Toc417554768"/>
      <w:bookmarkStart w:id="124" w:name="_Toc442791802"/>
      <w:bookmarkStart w:id="125" w:name="_Toc442869826"/>
      <w:bookmarkStart w:id="126" w:name="_Toc442869958"/>
      <w:bookmarkStart w:id="127" w:name="_Toc442875739"/>
      <w:bookmarkStart w:id="128" w:name="_Toc443469118"/>
      <w:bookmarkStart w:id="129" w:name="_Toc443480604"/>
      <w:bookmarkStart w:id="130" w:name="_Toc443901346"/>
      <w:bookmarkStart w:id="131" w:name="_Toc446065757"/>
      <w:bookmarkStart w:id="132" w:name="_Toc447280867"/>
      <w:bookmarkStart w:id="133" w:name="_Toc448220766"/>
      <w:bookmarkStart w:id="134" w:name="_Toc450561937"/>
      <w:bookmarkStart w:id="135" w:name="_Toc451336517"/>
      <w:bookmarkStart w:id="136" w:name="_Toc451336663"/>
      <w:bookmarkStart w:id="137" w:name="_Toc451949531"/>
      <w:bookmarkStart w:id="138" w:name="_Toc452454640"/>
      <w:bookmarkStart w:id="139" w:name="_Toc514966493"/>
      <w:bookmarkStart w:id="140" w:name="_Toc64923804"/>
      <w:bookmarkStart w:id="141" w:name="_Toc64926503"/>
      <w:bookmarkStart w:id="142" w:name="_Toc81386700"/>
      <w:bookmarkStart w:id="143" w:name="_Toc81386754"/>
      <w:bookmarkStart w:id="144" w:name="_Toc81387135"/>
      <w:bookmarkStart w:id="145" w:name="_Toc81387189"/>
      <w:bookmarkStart w:id="146" w:name="_Toc81387243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</w:p>
    <w:p w:rsidR="00756F9F" w:rsidRPr="00EC6E6C" w:rsidRDefault="00756F9F" w:rsidP="00C533D7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147" w:name="_Toc417554769"/>
      <w:bookmarkStart w:id="148" w:name="_Toc81387244"/>
      <w:r w:rsidRPr="00EC6E6C">
        <w:rPr>
          <w:rFonts w:asciiTheme="minorHAnsi" w:hAnsiTheme="minorHAnsi"/>
          <w:color w:val="auto"/>
        </w:rPr>
        <w:t>Základní technické údaje a parametry</w:t>
      </w:r>
      <w:bookmarkEnd w:id="147"/>
      <w:bookmarkEnd w:id="148"/>
    </w:p>
    <w:p w:rsidR="00756F9F" w:rsidRPr="005021BA" w:rsidRDefault="00756F9F" w:rsidP="00C533D7">
      <w:pPr>
        <w:tabs>
          <w:tab w:val="left" w:pos="284"/>
          <w:tab w:val="left" w:pos="851"/>
          <w:tab w:val="right" w:pos="6804"/>
        </w:tabs>
        <w:spacing w:after="0" w:line="288" w:lineRule="auto"/>
        <w:jc w:val="both"/>
        <w:rPr>
          <w:sz w:val="24"/>
          <w:szCs w:val="24"/>
        </w:rPr>
      </w:pPr>
      <w:r w:rsidRPr="005021BA">
        <w:rPr>
          <w:sz w:val="24"/>
          <w:szCs w:val="24"/>
        </w:rPr>
        <w:t>Základní teplotní spád – zimní ob</w:t>
      </w:r>
      <w:r w:rsidR="00EC6E6C">
        <w:rPr>
          <w:sz w:val="24"/>
          <w:szCs w:val="24"/>
        </w:rPr>
        <w:t>dobí:</w:t>
      </w:r>
      <w:r w:rsidR="00EC6E6C">
        <w:rPr>
          <w:sz w:val="24"/>
          <w:szCs w:val="24"/>
        </w:rPr>
        <w:tab/>
        <w:t xml:space="preserve">                        </w:t>
      </w:r>
      <w:r w:rsidR="00AE1575">
        <w:rPr>
          <w:sz w:val="24"/>
          <w:szCs w:val="24"/>
        </w:rPr>
        <w:t>80</w:t>
      </w:r>
      <w:r w:rsidRPr="005021BA">
        <w:rPr>
          <w:sz w:val="24"/>
          <w:szCs w:val="24"/>
        </w:rPr>
        <w:t>/</w:t>
      </w:r>
      <w:r w:rsidR="00AE1575">
        <w:rPr>
          <w:sz w:val="24"/>
          <w:szCs w:val="24"/>
        </w:rPr>
        <w:t>60</w:t>
      </w:r>
      <w:r w:rsidRPr="005021BA">
        <w:rPr>
          <w:sz w:val="24"/>
          <w:szCs w:val="24"/>
        </w:rPr>
        <w:t>°C</w:t>
      </w:r>
    </w:p>
    <w:p w:rsidR="00756F9F" w:rsidRPr="005021BA" w:rsidRDefault="00756F9F" w:rsidP="00C533D7">
      <w:pPr>
        <w:tabs>
          <w:tab w:val="right" w:pos="6804"/>
        </w:tabs>
        <w:spacing w:after="0" w:line="288" w:lineRule="auto"/>
        <w:jc w:val="both"/>
        <w:rPr>
          <w:sz w:val="24"/>
          <w:szCs w:val="24"/>
        </w:rPr>
      </w:pPr>
      <w:r w:rsidRPr="005021BA">
        <w:rPr>
          <w:sz w:val="24"/>
          <w:szCs w:val="24"/>
        </w:rPr>
        <w:t>Základní teplotní spád – letní období:</w:t>
      </w:r>
      <w:r w:rsidRPr="005021BA">
        <w:rPr>
          <w:sz w:val="24"/>
          <w:szCs w:val="24"/>
        </w:rPr>
        <w:tab/>
        <w:t xml:space="preserve">                      </w:t>
      </w:r>
      <w:r w:rsidR="00AE1575">
        <w:rPr>
          <w:sz w:val="24"/>
          <w:szCs w:val="24"/>
        </w:rPr>
        <w:t>80</w:t>
      </w:r>
      <w:r w:rsidRPr="005021BA">
        <w:rPr>
          <w:sz w:val="24"/>
          <w:szCs w:val="24"/>
        </w:rPr>
        <w:t>/</w:t>
      </w:r>
      <w:r w:rsidR="00AE1575">
        <w:rPr>
          <w:sz w:val="24"/>
          <w:szCs w:val="24"/>
        </w:rPr>
        <w:t>60</w:t>
      </w:r>
      <w:r w:rsidRPr="005021BA">
        <w:rPr>
          <w:sz w:val="24"/>
          <w:szCs w:val="24"/>
        </w:rPr>
        <w:t>°C</w:t>
      </w:r>
    </w:p>
    <w:p w:rsidR="00756F9F" w:rsidRPr="00E1736B" w:rsidRDefault="00756F9F" w:rsidP="00C533D7">
      <w:pPr>
        <w:tabs>
          <w:tab w:val="right" w:pos="6804"/>
        </w:tabs>
        <w:spacing w:after="0" w:line="288" w:lineRule="auto"/>
        <w:jc w:val="both"/>
        <w:rPr>
          <w:sz w:val="24"/>
          <w:szCs w:val="24"/>
        </w:rPr>
      </w:pPr>
      <w:r w:rsidRPr="00E1736B">
        <w:rPr>
          <w:sz w:val="24"/>
          <w:szCs w:val="24"/>
        </w:rPr>
        <w:t xml:space="preserve">Provoz:  </w:t>
      </w:r>
      <w:r w:rsidR="00B43A63">
        <w:rPr>
          <w:sz w:val="24"/>
          <w:szCs w:val="24"/>
        </w:rPr>
        <w:t xml:space="preserve">                        </w:t>
      </w:r>
      <w:r w:rsidR="001E19E5">
        <w:rPr>
          <w:sz w:val="24"/>
          <w:szCs w:val="24"/>
        </w:rPr>
        <w:tab/>
        <w:t>celoroční</w:t>
      </w:r>
    </w:p>
    <w:p w:rsidR="00756F9F" w:rsidRPr="00E1736B" w:rsidRDefault="00756F9F" w:rsidP="00C533D7">
      <w:pPr>
        <w:pStyle w:val="Zkladntext3"/>
        <w:spacing w:after="0" w:line="264" w:lineRule="auto"/>
        <w:jc w:val="both"/>
        <w:rPr>
          <w:color w:val="FF0000"/>
          <w:sz w:val="24"/>
          <w:szCs w:val="24"/>
        </w:rPr>
      </w:pPr>
    </w:p>
    <w:p w:rsidR="00756F9F" w:rsidRDefault="00756F9F" w:rsidP="00C533D7">
      <w:pPr>
        <w:tabs>
          <w:tab w:val="left" w:pos="2268"/>
        </w:tabs>
        <w:spacing w:after="0"/>
        <w:jc w:val="both"/>
        <w:rPr>
          <w:sz w:val="24"/>
        </w:rPr>
      </w:pPr>
      <w:r w:rsidRPr="00E1736B">
        <w:rPr>
          <w:sz w:val="24"/>
        </w:rPr>
        <w:t xml:space="preserve">Regulace bude </w:t>
      </w:r>
      <w:proofErr w:type="spellStart"/>
      <w:r w:rsidRPr="00E1736B">
        <w:rPr>
          <w:sz w:val="24"/>
        </w:rPr>
        <w:t>ekvitermní</w:t>
      </w:r>
      <w:proofErr w:type="spellEnd"/>
      <w:r w:rsidRPr="00E1736B">
        <w:rPr>
          <w:sz w:val="24"/>
        </w:rPr>
        <w:t xml:space="preserve"> dle venkovní teploty a provoz </w:t>
      </w:r>
      <w:r w:rsidR="00EC6E6C" w:rsidRPr="00E1736B">
        <w:rPr>
          <w:sz w:val="24"/>
        </w:rPr>
        <w:t>zdroje tepla</w:t>
      </w:r>
      <w:r w:rsidRPr="00E1736B">
        <w:rPr>
          <w:sz w:val="24"/>
        </w:rPr>
        <w:t xml:space="preserve"> bude automatický s občasnou obsluhou.</w:t>
      </w:r>
    </w:p>
    <w:p w:rsidR="00AE1575" w:rsidRPr="00E1736B" w:rsidRDefault="00AE1575" w:rsidP="00C533D7">
      <w:pPr>
        <w:tabs>
          <w:tab w:val="left" w:pos="2268"/>
        </w:tabs>
        <w:spacing w:after="0"/>
        <w:jc w:val="both"/>
        <w:rPr>
          <w:sz w:val="24"/>
        </w:rPr>
      </w:pPr>
    </w:p>
    <w:p w:rsidR="00756F9F" w:rsidRPr="00E1736B" w:rsidRDefault="00756F9F" w:rsidP="00C533D7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149" w:name="_Toc417554770"/>
      <w:bookmarkStart w:id="150" w:name="_Toc81387245"/>
      <w:r w:rsidRPr="00E1736B">
        <w:rPr>
          <w:rFonts w:asciiTheme="minorHAnsi" w:hAnsiTheme="minorHAnsi"/>
          <w:color w:val="auto"/>
        </w:rPr>
        <w:t>Zdroj tepla</w:t>
      </w:r>
      <w:bookmarkEnd w:id="149"/>
      <w:bookmarkEnd w:id="150"/>
    </w:p>
    <w:p w:rsidR="00756F9F" w:rsidRPr="00E1736B" w:rsidRDefault="00756F9F" w:rsidP="00C533D7">
      <w:pPr>
        <w:jc w:val="both"/>
        <w:rPr>
          <w:sz w:val="24"/>
        </w:rPr>
      </w:pPr>
      <w:r w:rsidRPr="00E1736B">
        <w:rPr>
          <w:sz w:val="24"/>
        </w:rPr>
        <w:t xml:space="preserve">Nový zdroj tepla bude tvořen </w:t>
      </w:r>
      <w:r w:rsidR="00B43A63">
        <w:rPr>
          <w:sz w:val="24"/>
        </w:rPr>
        <w:t>2</w:t>
      </w:r>
      <w:r w:rsidR="006C47A2">
        <w:rPr>
          <w:sz w:val="24"/>
        </w:rPr>
        <w:t>x</w:t>
      </w:r>
      <w:r w:rsidRPr="00E1736B">
        <w:rPr>
          <w:sz w:val="24"/>
        </w:rPr>
        <w:t xml:space="preserve"> závěsným</w:t>
      </w:r>
      <w:r w:rsidR="00EC1139">
        <w:rPr>
          <w:sz w:val="24"/>
        </w:rPr>
        <w:t xml:space="preserve"> plynovým kondenzačním kotl</w:t>
      </w:r>
      <w:r w:rsidR="006C47A2">
        <w:rPr>
          <w:sz w:val="24"/>
        </w:rPr>
        <w:t xml:space="preserve">em o </w:t>
      </w:r>
      <w:r w:rsidRPr="00E1736B">
        <w:rPr>
          <w:sz w:val="24"/>
        </w:rPr>
        <w:t>výkon</w:t>
      </w:r>
      <w:r w:rsidR="006C47A2">
        <w:rPr>
          <w:sz w:val="24"/>
        </w:rPr>
        <w:t>u</w:t>
      </w:r>
      <w:r w:rsidRPr="00E1736B">
        <w:rPr>
          <w:sz w:val="24"/>
        </w:rPr>
        <w:t xml:space="preserve"> </w:t>
      </w:r>
      <w:r w:rsidR="006C47A2">
        <w:rPr>
          <w:sz w:val="24"/>
        </w:rPr>
        <w:t>2x</w:t>
      </w:r>
      <w:r w:rsidR="00AE1575">
        <w:rPr>
          <w:sz w:val="24"/>
        </w:rPr>
        <w:t>45</w:t>
      </w:r>
      <w:r w:rsidR="00DF0495">
        <w:rPr>
          <w:sz w:val="24"/>
        </w:rPr>
        <w:t>,</w:t>
      </w:r>
      <w:r w:rsidR="00B43A63">
        <w:rPr>
          <w:sz w:val="24"/>
        </w:rPr>
        <w:t>74</w:t>
      </w:r>
      <w:r w:rsidRPr="00E1736B">
        <w:rPr>
          <w:sz w:val="24"/>
        </w:rPr>
        <w:t xml:space="preserve"> kW při teplotním spádu 80/60°C a celkový výkon </w:t>
      </w:r>
      <w:r w:rsidR="00722532">
        <w:rPr>
          <w:sz w:val="24"/>
        </w:rPr>
        <w:t>obou kotlů je</w:t>
      </w:r>
      <w:r w:rsidRPr="00E1736B">
        <w:rPr>
          <w:sz w:val="24"/>
        </w:rPr>
        <w:t xml:space="preserve"> </w:t>
      </w:r>
      <w:r w:rsidR="00722532">
        <w:rPr>
          <w:sz w:val="24"/>
        </w:rPr>
        <w:t>9</w:t>
      </w:r>
      <w:r w:rsidR="00B43A63">
        <w:rPr>
          <w:sz w:val="24"/>
        </w:rPr>
        <w:t>2</w:t>
      </w:r>
      <w:r w:rsidRPr="00E1736B">
        <w:rPr>
          <w:sz w:val="24"/>
        </w:rPr>
        <w:t xml:space="preserve">kW. </w:t>
      </w:r>
    </w:p>
    <w:p w:rsidR="00756F9F" w:rsidRPr="00E1736B" w:rsidRDefault="00756F9F" w:rsidP="00C533D7">
      <w:pPr>
        <w:jc w:val="both"/>
        <w:rPr>
          <w:sz w:val="24"/>
        </w:rPr>
      </w:pPr>
      <w:r w:rsidRPr="00E1736B">
        <w:rPr>
          <w:sz w:val="24"/>
        </w:rPr>
        <w:t xml:space="preserve">Kotle budou navrženy jako plynový spotřebič typu B podle ČSN EN 1775, tj. spotřebič, který pro spalování plynu spotřebovává vzduch z místnosti. Přívod vzduchu je do prostoru </w:t>
      </w:r>
      <w:r w:rsidR="00560F41" w:rsidRPr="00E1736B">
        <w:rPr>
          <w:sz w:val="24"/>
        </w:rPr>
        <w:t>technické místnosti</w:t>
      </w:r>
      <w:r w:rsidRPr="00E1736B">
        <w:rPr>
          <w:sz w:val="24"/>
        </w:rPr>
        <w:t xml:space="preserve"> přiveden </w:t>
      </w:r>
      <w:r w:rsidR="00AE1575">
        <w:rPr>
          <w:sz w:val="24"/>
        </w:rPr>
        <w:t xml:space="preserve">stávajícím </w:t>
      </w:r>
      <w:r w:rsidR="00DF0495">
        <w:rPr>
          <w:sz w:val="24"/>
        </w:rPr>
        <w:t xml:space="preserve">otvorem </w:t>
      </w:r>
      <w:r w:rsidR="001E19E5">
        <w:rPr>
          <w:sz w:val="24"/>
        </w:rPr>
        <w:t>– anglickým dvorkem</w:t>
      </w:r>
      <w:r w:rsidR="00DF0495">
        <w:rPr>
          <w:sz w:val="24"/>
        </w:rPr>
        <w:t>.</w:t>
      </w:r>
      <w:r w:rsidRPr="00E1736B">
        <w:rPr>
          <w:sz w:val="24"/>
        </w:rPr>
        <w:t xml:space="preserve"> </w:t>
      </w:r>
    </w:p>
    <w:p w:rsidR="00604E93" w:rsidRPr="00E1736B" w:rsidRDefault="00604E93" w:rsidP="00C533D7">
      <w:pPr>
        <w:spacing w:after="0"/>
        <w:jc w:val="both"/>
        <w:rPr>
          <w:sz w:val="24"/>
          <w:u w:val="single"/>
        </w:rPr>
      </w:pPr>
      <w:r w:rsidRPr="00E1736B">
        <w:rPr>
          <w:sz w:val="24"/>
          <w:u w:val="single"/>
        </w:rPr>
        <w:t>Požadované technické parametry kotlů:</w:t>
      </w:r>
    </w:p>
    <w:p w:rsidR="00756F9F" w:rsidRPr="00E1736B" w:rsidRDefault="00756F9F" w:rsidP="00C533D7">
      <w:pPr>
        <w:pStyle w:val="Odstavecseseznamem"/>
        <w:numPr>
          <w:ilvl w:val="0"/>
          <w:numId w:val="12"/>
        </w:numPr>
        <w:spacing w:after="0"/>
        <w:ind w:left="454"/>
        <w:jc w:val="both"/>
        <w:rPr>
          <w:sz w:val="24"/>
        </w:rPr>
      </w:pPr>
      <w:r w:rsidRPr="00E1736B">
        <w:rPr>
          <w:sz w:val="24"/>
        </w:rPr>
        <w:t>počet kotlových jednotek</w:t>
      </w:r>
      <w:r w:rsidRPr="00E1736B">
        <w:rPr>
          <w:sz w:val="24"/>
        </w:rPr>
        <w:tab/>
      </w:r>
      <w:r w:rsidRPr="00E1736B">
        <w:rPr>
          <w:sz w:val="24"/>
        </w:rPr>
        <w:tab/>
      </w:r>
      <w:r w:rsidRPr="00E1736B">
        <w:rPr>
          <w:sz w:val="24"/>
        </w:rPr>
        <w:tab/>
      </w:r>
      <w:r w:rsidR="00C533D7">
        <w:rPr>
          <w:sz w:val="24"/>
        </w:rPr>
        <w:t xml:space="preserve">  </w:t>
      </w:r>
      <w:r w:rsidR="00B43A63">
        <w:rPr>
          <w:sz w:val="24"/>
        </w:rPr>
        <w:t>2</w:t>
      </w:r>
      <w:r w:rsidRPr="00E1736B">
        <w:rPr>
          <w:sz w:val="24"/>
        </w:rPr>
        <w:t xml:space="preserve"> ks</w:t>
      </w:r>
    </w:p>
    <w:p w:rsidR="00604E93" w:rsidRPr="00E1736B" w:rsidRDefault="00604E93" w:rsidP="00C533D7">
      <w:pPr>
        <w:pStyle w:val="Odstavecseseznamem"/>
        <w:numPr>
          <w:ilvl w:val="0"/>
          <w:numId w:val="12"/>
        </w:numPr>
        <w:spacing w:after="0"/>
        <w:ind w:left="454"/>
        <w:jc w:val="both"/>
        <w:rPr>
          <w:sz w:val="24"/>
        </w:rPr>
      </w:pPr>
      <w:r w:rsidRPr="00E1736B">
        <w:rPr>
          <w:sz w:val="24"/>
        </w:rPr>
        <w:t>maximální výkon jednoho kotle</w:t>
      </w:r>
      <w:r w:rsidRPr="00E1736B">
        <w:rPr>
          <w:sz w:val="24"/>
        </w:rPr>
        <w:tab/>
      </w:r>
      <w:r w:rsidRPr="00E1736B">
        <w:rPr>
          <w:sz w:val="24"/>
        </w:rPr>
        <w:tab/>
        <w:t xml:space="preserve">             </w:t>
      </w:r>
      <w:r w:rsidR="00AE1575">
        <w:rPr>
          <w:sz w:val="24"/>
        </w:rPr>
        <w:t>45</w:t>
      </w:r>
      <w:r w:rsidR="00DF0495">
        <w:rPr>
          <w:sz w:val="24"/>
        </w:rPr>
        <w:t>,</w:t>
      </w:r>
      <w:r w:rsidR="00B43A63">
        <w:rPr>
          <w:sz w:val="24"/>
        </w:rPr>
        <w:t>74</w:t>
      </w:r>
      <w:r w:rsidRPr="00E1736B">
        <w:rPr>
          <w:sz w:val="24"/>
        </w:rPr>
        <w:t xml:space="preserve"> kW (při spádu 80/60°C)</w:t>
      </w:r>
    </w:p>
    <w:p w:rsidR="00604E93" w:rsidRPr="00E1736B" w:rsidRDefault="00604E93" w:rsidP="00C533D7">
      <w:pPr>
        <w:pStyle w:val="Odstavecseseznamem"/>
        <w:numPr>
          <w:ilvl w:val="0"/>
          <w:numId w:val="12"/>
        </w:numPr>
        <w:spacing w:after="0"/>
        <w:ind w:left="454"/>
        <w:jc w:val="both"/>
        <w:rPr>
          <w:sz w:val="24"/>
        </w:rPr>
      </w:pPr>
      <w:r w:rsidRPr="00E1736B">
        <w:rPr>
          <w:sz w:val="24"/>
        </w:rPr>
        <w:t xml:space="preserve">třída </w:t>
      </w:r>
      <w:proofErr w:type="spellStart"/>
      <w:r w:rsidRPr="00E1736B">
        <w:rPr>
          <w:sz w:val="24"/>
        </w:rPr>
        <w:t>NOx</w:t>
      </w:r>
      <w:proofErr w:type="spellEnd"/>
      <w:r w:rsidRPr="00E1736B">
        <w:rPr>
          <w:sz w:val="24"/>
        </w:rPr>
        <w:tab/>
      </w:r>
      <w:r w:rsidRPr="00E1736B">
        <w:rPr>
          <w:sz w:val="24"/>
        </w:rPr>
        <w:tab/>
      </w:r>
      <w:r w:rsidRPr="00E1736B">
        <w:rPr>
          <w:sz w:val="24"/>
        </w:rPr>
        <w:tab/>
      </w:r>
      <w:r w:rsidRPr="00E1736B">
        <w:rPr>
          <w:sz w:val="24"/>
        </w:rPr>
        <w:tab/>
      </w:r>
      <w:r w:rsidRPr="00E1736B">
        <w:rPr>
          <w:sz w:val="24"/>
        </w:rPr>
        <w:tab/>
        <w:t xml:space="preserve">             5</w:t>
      </w:r>
    </w:p>
    <w:p w:rsidR="00604E93" w:rsidRPr="00E1736B" w:rsidRDefault="00604E93" w:rsidP="00C533D7">
      <w:pPr>
        <w:spacing w:after="0"/>
        <w:jc w:val="both"/>
        <w:rPr>
          <w:sz w:val="24"/>
        </w:rPr>
      </w:pPr>
    </w:p>
    <w:p w:rsidR="00756F9F" w:rsidRPr="00E1736B" w:rsidRDefault="00756F9F" w:rsidP="00C533D7">
      <w:pPr>
        <w:jc w:val="both"/>
        <w:rPr>
          <w:sz w:val="24"/>
        </w:rPr>
      </w:pPr>
      <w:r w:rsidRPr="00E1736B">
        <w:rPr>
          <w:sz w:val="24"/>
        </w:rPr>
        <w:t xml:space="preserve">Otopná soustava je jištěna podle ČSN 060830 pojistným ventilem, který je umístěn </w:t>
      </w:r>
      <w:r w:rsidR="00604E93" w:rsidRPr="00E1736B">
        <w:rPr>
          <w:sz w:val="24"/>
        </w:rPr>
        <w:t>v</w:t>
      </w:r>
      <w:r w:rsidRPr="00E1736B">
        <w:rPr>
          <w:sz w:val="24"/>
        </w:rPr>
        <w:t xml:space="preserve"> každé</w:t>
      </w:r>
      <w:r w:rsidR="00604E93" w:rsidRPr="00E1736B">
        <w:rPr>
          <w:sz w:val="24"/>
        </w:rPr>
        <w:t>m</w:t>
      </w:r>
      <w:r w:rsidRPr="00E1736B">
        <w:rPr>
          <w:sz w:val="24"/>
        </w:rPr>
        <w:t xml:space="preserve"> kotl</w:t>
      </w:r>
      <w:r w:rsidR="00604E93" w:rsidRPr="00E1736B">
        <w:rPr>
          <w:sz w:val="24"/>
        </w:rPr>
        <w:t>i</w:t>
      </w:r>
      <w:r w:rsidRPr="00E1736B">
        <w:rPr>
          <w:sz w:val="24"/>
        </w:rPr>
        <w:t xml:space="preserve"> a otvírací přetlak je </w:t>
      </w:r>
      <w:r w:rsidR="00AE1575">
        <w:rPr>
          <w:sz w:val="24"/>
        </w:rPr>
        <w:t>3,0</w:t>
      </w:r>
      <w:r w:rsidRPr="00E1736B">
        <w:rPr>
          <w:sz w:val="24"/>
        </w:rPr>
        <w:t xml:space="preserve"> bar. Vyrovnání tepelné roztažnosti</w:t>
      </w:r>
      <w:r w:rsidR="00604E93" w:rsidRPr="00E1736B">
        <w:rPr>
          <w:sz w:val="24"/>
        </w:rPr>
        <w:t xml:space="preserve"> bude</w:t>
      </w:r>
      <w:r w:rsidRPr="00E1736B">
        <w:rPr>
          <w:sz w:val="24"/>
        </w:rPr>
        <w:t xml:space="preserve"> zajišť</w:t>
      </w:r>
      <w:r w:rsidR="00604E93" w:rsidRPr="00E1736B">
        <w:rPr>
          <w:sz w:val="24"/>
        </w:rPr>
        <w:t>ovat</w:t>
      </w:r>
      <w:r w:rsidRPr="00E1736B">
        <w:rPr>
          <w:sz w:val="24"/>
        </w:rPr>
        <w:t xml:space="preserve"> </w:t>
      </w:r>
      <w:r w:rsidR="001E19E5">
        <w:rPr>
          <w:sz w:val="24"/>
        </w:rPr>
        <w:t>nově osazená</w:t>
      </w:r>
      <w:r w:rsidR="00B43A63">
        <w:rPr>
          <w:sz w:val="24"/>
        </w:rPr>
        <w:t xml:space="preserve"> </w:t>
      </w:r>
      <w:r w:rsidRPr="00E1736B">
        <w:rPr>
          <w:sz w:val="24"/>
        </w:rPr>
        <w:t xml:space="preserve">expanzní nádoba o objemu </w:t>
      </w:r>
      <w:r w:rsidR="001E19E5">
        <w:rPr>
          <w:sz w:val="24"/>
        </w:rPr>
        <w:t>4</w:t>
      </w:r>
      <w:r w:rsidR="0066073D" w:rsidRPr="00E1736B">
        <w:rPr>
          <w:sz w:val="24"/>
        </w:rPr>
        <w:t>0</w:t>
      </w:r>
      <w:r w:rsidRPr="00E1736B">
        <w:rPr>
          <w:sz w:val="24"/>
        </w:rPr>
        <w:t xml:space="preserve">0 litrů, která </w:t>
      </w:r>
      <w:r w:rsidR="00B43A63">
        <w:rPr>
          <w:sz w:val="24"/>
        </w:rPr>
        <w:t>je</w:t>
      </w:r>
      <w:r w:rsidRPr="00E1736B">
        <w:rPr>
          <w:sz w:val="24"/>
        </w:rPr>
        <w:t xml:space="preserve"> společně s doplňováním napojena do vratného potrubí. </w:t>
      </w:r>
    </w:p>
    <w:p w:rsidR="00306713" w:rsidRDefault="00306713" w:rsidP="00C533D7">
      <w:pPr>
        <w:jc w:val="both"/>
        <w:rPr>
          <w:sz w:val="24"/>
        </w:rPr>
      </w:pPr>
      <w:r w:rsidRPr="008A16EB">
        <w:rPr>
          <w:sz w:val="24"/>
        </w:rPr>
        <w:t xml:space="preserve">Studená voda bude doplňována automaticky přes teplovodní doplňovací soustavu se solenoidovým ventilem a </w:t>
      </w:r>
      <w:r>
        <w:rPr>
          <w:sz w:val="24"/>
        </w:rPr>
        <w:t xml:space="preserve">demineralizována </w:t>
      </w:r>
      <w:proofErr w:type="spellStart"/>
      <w:r>
        <w:rPr>
          <w:sz w:val="24"/>
        </w:rPr>
        <w:t>mixedbedovou</w:t>
      </w:r>
      <w:proofErr w:type="spellEnd"/>
      <w:r>
        <w:rPr>
          <w:sz w:val="24"/>
        </w:rPr>
        <w:t xml:space="preserve"> patronou</w:t>
      </w:r>
      <w:r w:rsidRPr="008A16EB">
        <w:rPr>
          <w:sz w:val="24"/>
        </w:rPr>
        <w:t>. Kvalita vody bude upravována na požadovanou hodnotu dle výrobce kondenzačních kotlů.</w:t>
      </w:r>
    </w:p>
    <w:p w:rsidR="0066073D" w:rsidRPr="00E1736B" w:rsidRDefault="00756F9F" w:rsidP="00C533D7">
      <w:pPr>
        <w:jc w:val="both"/>
        <w:rPr>
          <w:sz w:val="24"/>
        </w:rPr>
      </w:pPr>
      <w:r w:rsidRPr="00E1736B">
        <w:rPr>
          <w:sz w:val="24"/>
        </w:rPr>
        <w:t xml:space="preserve">Topná voda bude z kotlů vedena přes </w:t>
      </w:r>
      <w:r w:rsidR="00A43328">
        <w:rPr>
          <w:sz w:val="24"/>
        </w:rPr>
        <w:t>nový</w:t>
      </w:r>
      <w:r w:rsidR="00B43A63">
        <w:rPr>
          <w:sz w:val="24"/>
        </w:rPr>
        <w:t xml:space="preserve"> </w:t>
      </w:r>
      <w:r w:rsidRPr="00E1736B">
        <w:rPr>
          <w:sz w:val="24"/>
        </w:rPr>
        <w:t xml:space="preserve">hydraulický </w:t>
      </w:r>
      <w:proofErr w:type="spellStart"/>
      <w:r w:rsidRPr="00E1736B">
        <w:rPr>
          <w:sz w:val="24"/>
        </w:rPr>
        <w:t>vyrovn</w:t>
      </w:r>
      <w:r w:rsidR="00B43A63">
        <w:rPr>
          <w:sz w:val="24"/>
        </w:rPr>
        <w:t>a</w:t>
      </w:r>
      <w:r w:rsidRPr="00E1736B">
        <w:rPr>
          <w:sz w:val="24"/>
        </w:rPr>
        <w:t>vač</w:t>
      </w:r>
      <w:proofErr w:type="spellEnd"/>
      <w:r w:rsidRPr="00E1736B">
        <w:rPr>
          <w:sz w:val="24"/>
        </w:rPr>
        <w:t xml:space="preserve"> dynamických tlaků </w:t>
      </w:r>
      <w:r w:rsidR="0066073D" w:rsidRPr="00E1736B">
        <w:rPr>
          <w:sz w:val="24"/>
        </w:rPr>
        <w:t xml:space="preserve">a dále do </w:t>
      </w:r>
      <w:r w:rsidR="00B43A63">
        <w:rPr>
          <w:sz w:val="24"/>
        </w:rPr>
        <w:t>kombinovaného</w:t>
      </w:r>
      <w:r w:rsidR="0070600B">
        <w:rPr>
          <w:sz w:val="24"/>
        </w:rPr>
        <w:t xml:space="preserve"> RS</w:t>
      </w:r>
      <w:r w:rsidR="00AE1575">
        <w:rPr>
          <w:sz w:val="24"/>
        </w:rPr>
        <w:t xml:space="preserve">, kde bude umístěna </w:t>
      </w:r>
      <w:r w:rsidR="00B43A63">
        <w:rPr>
          <w:sz w:val="24"/>
        </w:rPr>
        <w:t xml:space="preserve">2 x </w:t>
      </w:r>
      <w:r w:rsidR="0066073D" w:rsidRPr="00E1736B">
        <w:rPr>
          <w:sz w:val="24"/>
        </w:rPr>
        <w:t>vě</w:t>
      </w:r>
      <w:r w:rsidR="00AE1575">
        <w:rPr>
          <w:sz w:val="24"/>
        </w:rPr>
        <w:t>tev</w:t>
      </w:r>
      <w:r w:rsidR="00B43A63">
        <w:rPr>
          <w:sz w:val="24"/>
        </w:rPr>
        <w:t xml:space="preserve"> vytápění</w:t>
      </w:r>
      <w:r w:rsidR="00A43328">
        <w:rPr>
          <w:sz w:val="24"/>
        </w:rPr>
        <w:t xml:space="preserve"> a 1x větev přípravy TV</w:t>
      </w:r>
      <w:r w:rsidR="0066073D" w:rsidRPr="00E1736B">
        <w:rPr>
          <w:sz w:val="24"/>
        </w:rPr>
        <w:t>.</w:t>
      </w:r>
      <w:r w:rsidR="00B43A63">
        <w:rPr>
          <w:sz w:val="24"/>
        </w:rPr>
        <w:t xml:space="preserve"> </w:t>
      </w:r>
    </w:p>
    <w:p w:rsidR="0070600B" w:rsidRDefault="0066073D" w:rsidP="00C533D7">
      <w:pPr>
        <w:jc w:val="both"/>
        <w:rPr>
          <w:sz w:val="24"/>
        </w:rPr>
      </w:pPr>
      <w:r w:rsidRPr="0070600B">
        <w:rPr>
          <w:b/>
          <w:sz w:val="24"/>
        </w:rPr>
        <w:t>V</w:t>
      </w:r>
      <w:r w:rsidR="00756F9F" w:rsidRPr="0070600B">
        <w:rPr>
          <w:b/>
          <w:sz w:val="24"/>
        </w:rPr>
        <w:t>ět</w:t>
      </w:r>
      <w:r w:rsidR="00B43A63">
        <w:rPr>
          <w:b/>
          <w:sz w:val="24"/>
        </w:rPr>
        <w:t>ve</w:t>
      </w:r>
      <w:r w:rsidRPr="0070600B">
        <w:rPr>
          <w:b/>
          <w:sz w:val="24"/>
        </w:rPr>
        <w:t xml:space="preserve"> vytápění</w:t>
      </w:r>
      <w:r w:rsidR="00756F9F" w:rsidRPr="00E1736B">
        <w:rPr>
          <w:sz w:val="24"/>
        </w:rPr>
        <w:t xml:space="preserve"> bud</w:t>
      </w:r>
      <w:r w:rsidR="00B43A63">
        <w:rPr>
          <w:sz w:val="24"/>
        </w:rPr>
        <w:t>ou</w:t>
      </w:r>
      <w:r w:rsidR="00756F9F" w:rsidRPr="00E1736B">
        <w:rPr>
          <w:sz w:val="24"/>
        </w:rPr>
        <w:t xml:space="preserve"> směšov</w:t>
      </w:r>
      <w:r w:rsidR="00B43A63">
        <w:rPr>
          <w:sz w:val="24"/>
        </w:rPr>
        <w:t>á</w:t>
      </w:r>
      <w:r w:rsidR="00756F9F" w:rsidRPr="00E1736B">
        <w:rPr>
          <w:sz w:val="24"/>
        </w:rPr>
        <w:t>n</w:t>
      </w:r>
      <w:r w:rsidR="00B43A63">
        <w:rPr>
          <w:sz w:val="24"/>
        </w:rPr>
        <w:t>y</w:t>
      </w:r>
      <w:r w:rsidRPr="00E1736B">
        <w:rPr>
          <w:sz w:val="24"/>
        </w:rPr>
        <w:t xml:space="preserve"> </w:t>
      </w:r>
      <w:r w:rsidR="00B43A63">
        <w:rPr>
          <w:sz w:val="24"/>
        </w:rPr>
        <w:t xml:space="preserve">nově </w:t>
      </w:r>
      <w:proofErr w:type="gramStart"/>
      <w:r w:rsidR="00B43A63">
        <w:rPr>
          <w:sz w:val="24"/>
        </w:rPr>
        <w:t xml:space="preserve">osazeným </w:t>
      </w:r>
      <w:r w:rsidR="00AE1575">
        <w:rPr>
          <w:sz w:val="24"/>
        </w:rPr>
        <w:t>3-</w:t>
      </w:r>
      <w:proofErr w:type="spellStart"/>
      <w:r w:rsidR="00AE1575">
        <w:rPr>
          <w:sz w:val="24"/>
        </w:rPr>
        <w:t>cestným</w:t>
      </w:r>
      <w:proofErr w:type="spellEnd"/>
      <w:proofErr w:type="gramEnd"/>
      <w:r w:rsidR="00AE1575">
        <w:rPr>
          <w:sz w:val="24"/>
        </w:rPr>
        <w:t xml:space="preserve"> směšovacím ventilem </w:t>
      </w:r>
      <w:r w:rsidRPr="00E1736B">
        <w:rPr>
          <w:sz w:val="24"/>
        </w:rPr>
        <w:t xml:space="preserve">a oběh topné vody bude zajišťovat </w:t>
      </w:r>
      <w:r w:rsidR="00B43A63">
        <w:rPr>
          <w:sz w:val="24"/>
        </w:rPr>
        <w:t xml:space="preserve">nově osazené </w:t>
      </w:r>
      <w:r w:rsidRPr="00E1736B">
        <w:rPr>
          <w:sz w:val="24"/>
        </w:rPr>
        <w:t xml:space="preserve">elektronicky řízené oběhové čerpadlo. </w:t>
      </w:r>
      <w:r w:rsidR="00A43328">
        <w:rPr>
          <w:sz w:val="24"/>
        </w:rPr>
        <w:t xml:space="preserve">Na větvích </w:t>
      </w:r>
      <w:r w:rsidR="00A43328">
        <w:rPr>
          <w:sz w:val="24"/>
        </w:rPr>
        <w:lastRenderedPageBreak/>
        <w:t>budou osazeny vyvažovací armatury a každá větev bude samostatně měřena. Na větvích budou osazeny pryžové kompenzátory. Další armatury viz schéma zapojení.</w:t>
      </w:r>
    </w:p>
    <w:p w:rsidR="00AE1575" w:rsidRDefault="00AE1575" w:rsidP="00C533D7">
      <w:pPr>
        <w:jc w:val="both"/>
        <w:rPr>
          <w:sz w:val="24"/>
        </w:rPr>
      </w:pPr>
      <w:r w:rsidRPr="0070600B">
        <w:rPr>
          <w:b/>
          <w:sz w:val="24"/>
        </w:rPr>
        <w:t>Větev přípravy teplé vody</w:t>
      </w:r>
      <w:r>
        <w:rPr>
          <w:sz w:val="24"/>
        </w:rPr>
        <w:t xml:space="preserve"> bude osazena elektronicky regulovaným oběhovým čerpadlem a nutnými armaturami </w:t>
      </w:r>
      <w:r w:rsidR="00A43328">
        <w:rPr>
          <w:sz w:val="24"/>
        </w:rPr>
        <w:t xml:space="preserve">viz schéma zapojení </w:t>
      </w:r>
      <w:r>
        <w:rPr>
          <w:sz w:val="24"/>
        </w:rPr>
        <w:t xml:space="preserve">a dále bude topná voda proudit do zásobníkového ohřívače. Na něj bude napojena teplá </w:t>
      </w:r>
      <w:r w:rsidR="00B43A63">
        <w:rPr>
          <w:sz w:val="24"/>
        </w:rPr>
        <w:t>voda, cirkulace a voda studená</w:t>
      </w:r>
      <w:r w:rsidR="00A43328">
        <w:rPr>
          <w:sz w:val="24"/>
        </w:rPr>
        <w:t>.</w:t>
      </w:r>
    </w:p>
    <w:p w:rsidR="00756F9F" w:rsidRDefault="00756F9F" w:rsidP="00C533D7">
      <w:pPr>
        <w:jc w:val="both"/>
        <w:rPr>
          <w:sz w:val="24"/>
        </w:rPr>
      </w:pPr>
      <w:r w:rsidRPr="00E1736B">
        <w:rPr>
          <w:sz w:val="24"/>
        </w:rPr>
        <w:t xml:space="preserve">Přesné použití armatur a jejich typy </w:t>
      </w:r>
      <w:proofErr w:type="gramStart"/>
      <w:r w:rsidRPr="00E1736B">
        <w:rPr>
          <w:sz w:val="24"/>
        </w:rPr>
        <w:t xml:space="preserve">viz. </w:t>
      </w:r>
      <w:r w:rsidR="00C0386F" w:rsidRPr="00E1736B">
        <w:rPr>
          <w:sz w:val="24"/>
        </w:rPr>
        <w:t>výkresová</w:t>
      </w:r>
      <w:proofErr w:type="gramEnd"/>
      <w:r w:rsidRPr="00E1736B">
        <w:rPr>
          <w:sz w:val="24"/>
        </w:rPr>
        <w:t xml:space="preserve"> dokumentace.</w:t>
      </w:r>
    </w:p>
    <w:p w:rsidR="00756F9F" w:rsidRPr="00E1736B" w:rsidRDefault="00756F9F" w:rsidP="00C533D7">
      <w:pPr>
        <w:jc w:val="both"/>
        <w:rPr>
          <w:sz w:val="24"/>
        </w:rPr>
      </w:pPr>
      <w:r w:rsidRPr="00E1736B">
        <w:rPr>
          <w:sz w:val="24"/>
        </w:rPr>
        <w:t xml:space="preserve">Nové rozvody v prostoru </w:t>
      </w:r>
      <w:r w:rsidR="00C0386F" w:rsidRPr="00E1736B">
        <w:rPr>
          <w:sz w:val="24"/>
        </w:rPr>
        <w:t>technické místnosti</w:t>
      </w:r>
      <w:r w:rsidRPr="00E1736B">
        <w:rPr>
          <w:sz w:val="24"/>
        </w:rPr>
        <w:t xml:space="preserve"> budou provedeny z ocelových bezešvých trub a závitového potrubí. Potrubí bude opatřeno základním nátěrem a tepelnou izolací, která musí splňovat kritéria vyhlášky 193/2007 Sb. Novou tepelnou izolací budou opatřeny veškeré rozvody, HVDT</w:t>
      </w:r>
      <w:r w:rsidR="00AE1575">
        <w:rPr>
          <w:sz w:val="24"/>
        </w:rPr>
        <w:t xml:space="preserve"> a</w:t>
      </w:r>
      <w:r w:rsidRPr="00E1736B">
        <w:rPr>
          <w:sz w:val="24"/>
        </w:rPr>
        <w:t xml:space="preserve"> armatury. Bude použito tepelné izolace z pouzder z kamenné vlny, která je vyztužena hliníkovou folií. </w:t>
      </w:r>
    </w:p>
    <w:p w:rsidR="00756F9F" w:rsidRPr="00E1736B" w:rsidRDefault="00756F9F" w:rsidP="00C533D7">
      <w:pPr>
        <w:jc w:val="both"/>
        <w:rPr>
          <w:sz w:val="24"/>
        </w:rPr>
      </w:pPr>
      <w:r w:rsidRPr="00E1736B">
        <w:rPr>
          <w:sz w:val="24"/>
        </w:rPr>
        <w:t xml:space="preserve">Přepady od pojistných ventilů budou </w:t>
      </w:r>
      <w:r w:rsidR="00C0386F" w:rsidRPr="00E1736B">
        <w:rPr>
          <w:sz w:val="24"/>
        </w:rPr>
        <w:t>svedeny</w:t>
      </w:r>
      <w:r w:rsidRPr="00E1736B">
        <w:rPr>
          <w:sz w:val="24"/>
        </w:rPr>
        <w:t xml:space="preserve"> PPR potrubím </w:t>
      </w:r>
      <w:r w:rsidR="00AE1575">
        <w:rPr>
          <w:sz w:val="24"/>
        </w:rPr>
        <w:t xml:space="preserve">do stávající </w:t>
      </w:r>
      <w:r w:rsidR="0070600B">
        <w:rPr>
          <w:sz w:val="24"/>
        </w:rPr>
        <w:t xml:space="preserve">vpusti. </w:t>
      </w:r>
    </w:p>
    <w:p w:rsidR="0070600B" w:rsidRDefault="00756F9F" w:rsidP="00C533D7">
      <w:pPr>
        <w:spacing w:after="120"/>
        <w:jc w:val="both"/>
        <w:rPr>
          <w:sz w:val="24"/>
        </w:rPr>
      </w:pPr>
      <w:r w:rsidRPr="00E1736B">
        <w:rPr>
          <w:sz w:val="24"/>
        </w:rPr>
        <w:t xml:space="preserve">Vzhledem k výkonu </w:t>
      </w:r>
      <w:r w:rsidR="00C0386F" w:rsidRPr="00E1736B">
        <w:rPr>
          <w:sz w:val="24"/>
        </w:rPr>
        <w:t>nového zdroje tepla</w:t>
      </w:r>
      <w:r w:rsidRPr="00E1736B">
        <w:rPr>
          <w:sz w:val="24"/>
        </w:rPr>
        <w:t xml:space="preserve"> bude osazeno neutralizační zařízení pro neutralizaci kondenzátu od kotlů a ze spalin. Z neutralizačního zařízení bude v</w:t>
      </w:r>
      <w:r w:rsidR="00AE1575">
        <w:rPr>
          <w:sz w:val="24"/>
        </w:rPr>
        <w:t xml:space="preserve">edeno PPR potrubí ke stávající </w:t>
      </w:r>
      <w:r w:rsidR="00DF75CB">
        <w:rPr>
          <w:sz w:val="24"/>
        </w:rPr>
        <w:t>vpusti.</w:t>
      </w:r>
    </w:p>
    <w:p w:rsidR="006C47A2" w:rsidRDefault="006C47A2" w:rsidP="00C533D7">
      <w:pPr>
        <w:spacing w:after="120"/>
        <w:jc w:val="both"/>
        <w:rPr>
          <w:sz w:val="24"/>
        </w:rPr>
      </w:pPr>
    </w:p>
    <w:p w:rsidR="00756F9F" w:rsidRPr="00E1736B" w:rsidRDefault="00756F9F" w:rsidP="00C533D7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151" w:name="_Toc417554771"/>
      <w:bookmarkStart w:id="152" w:name="_Toc81387246"/>
      <w:r w:rsidRPr="00E1736B">
        <w:rPr>
          <w:rFonts w:asciiTheme="minorHAnsi" w:hAnsiTheme="minorHAnsi"/>
          <w:color w:val="auto"/>
        </w:rPr>
        <w:t>Otopný systém</w:t>
      </w:r>
      <w:bookmarkEnd w:id="151"/>
      <w:bookmarkEnd w:id="152"/>
    </w:p>
    <w:p w:rsidR="00756F9F" w:rsidRDefault="00756F9F" w:rsidP="00C533D7">
      <w:pPr>
        <w:spacing w:after="120"/>
        <w:jc w:val="both"/>
        <w:rPr>
          <w:sz w:val="24"/>
        </w:rPr>
      </w:pPr>
      <w:r w:rsidRPr="00E1736B">
        <w:rPr>
          <w:sz w:val="24"/>
        </w:rPr>
        <w:t xml:space="preserve">Otopný systém </w:t>
      </w:r>
      <w:r w:rsidR="003F3B11">
        <w:rPr>
          <w:sz w:val="24"/>
        </w:rPr>
        <w:t>budovy</w:t>
      </w:r>
      <w:r w:rsidRPr="00E1736B">
        <w:rPr>
          <w:sz w:val="24"/>
        </w:rPr>
        <w:t xml:space="preserve"> zůstane</w:t>
      </w:r>
      <w:r w:rsidR="00E1736B" w:rsidRPr="00E1736B">
        <w:rPr>
          <w:sz w:val="24"/>
        </w:rPr>
        <w:t xml:space="preserve"> ponechán</w:t>
      </w:r>
      <w:r w:rsidRPr="00E1736B">
        <w:rPr>
          <w:sz w:val="24"/>
        </w:rPr>
        <w:t xml:space="preserve"> beze změny.</w:t>
      </w:r>
      <w:r w:rsidR="003F3B11">
        <w:rPr>
          <w:sz w:val="24"/>
        </w:rPr>
        <w:t xml:space="preserve"> </w:t>
      </w:r>
    </w:p>
    <w:p w:rsidR="006C47A2" w:rsidRPr="00E1736B" w:rsidRDefault="006C47A2" w:rsidP="00C533D7">
      <w:pPr>
        <w:spacing w:after="120"/>
        <w:jc w:val="both"/>
        <w:rPr>
          <w:sz w:val="24"/>
        </w:rPr>
      </w:pPr>
    </w:p>
    <w:p w:rsidR="00756F9F" w:rsidRPr="00EB570B" w:rsidRDefault="00756F9F" w:rsidP="00C533D7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153" w:name="_Toc417554772"/>
      <w:bookmarkStart w:id="154" w:name="_Toc81387247"/>
      <w:r w:rsidRPr="00EB570B">
        <w:rPr>
          <w:rFonts w:asciiTheme="minorHAnsi" w:hAnsiTheme="minorHAnsi"/>
          <w:color w:val="auto"/>
        </w:rPr>
        <w:t>Zabezpečovací zařízení</w:t>
      </w:r>
      <w:bookmarkEnd w:id="153"/>
      <w:bookmarkEnd w:id="154"/>
    </w:p>
    <w:p w:rsidR="00DD6346" w:rsidRDefault="00C0386F" w:rsidP="00C533D7">
      <w:pPr>
        <w:jc w:val="both"/>
        <w:rPr>
          <w:sz w:val="24"/>
        </w:rPr>
      </w:pPr>
      <w:r w:rsidRPr="00EB570B">
        <w:rPr>
          <w:sz w:val="24"/>
        </w:rPr>
        <w:t xml:space="preserve">Otopná soustava je jištěna podle ČSN 060830 pojistným ventilem, který je umístěn v každém kotli a otvírací přetlak je </w:t>
      </w:r>
      <w:r w:rsidR="00AE1575">
        <w:rPr>
          <w:sz w:val="24"/>
        </w:rPr>
        <w:t>3,0</w:t>
      </w:r>
      <w:r w:rsidRPr="00EB570B">
        <w:rPr>
          <w:sz w:val="24"/>
        </w:rPr>
        <w:t xml:space="preserve"> bar. Vyrovnání tepelné roztažnosti bude zajišťovat </w:t>
      </w:r>
      <w:r w:rsidR="00A43328">
        <w:rPr>
          <w:sz w:val="24"/>
        </w:rPr>
        <w:t xml:space="preserve">nová </w:t>
      </w:r>
      <w:r w:rsidRPr="00EB570B">
        <w:rPr>
          <w:sz w:val="24"/>
        </w:rPr>
        <w:t xml:space="preserve">expanzní nádoba o objemu </w:t>
      </w:r>
      <w:r w:rsidR="00A43328">
        <w:rPr>
          <w:sz w:val="24"/>
        </w:rPr>
        <w:t>4</w:t>
      </w:r>
      <w:r w:rsidR="00EB570B" w:rsidRPr="00EB570B">
        <w:rPr>
          <w:sz w:val="24"/>
        </w:rPr>
        <w:t>0</w:t>
      </w:r>
      <w:r w:rsidRPr="00EB570B">
        <w:rPr>
          <w:sz w:val="24"/>
        </w:rPr>
        <w:t>0 litrů</w:t>
      </w:r>
      <w:r w:rsidR="00DF75CB">
        <w:rPr>
          <w:sz w:val="24"/>
        </w:rPr>
        <w:t>.</w:t>
      </w:r>
    </w:p>
    <w:p w:rsidR="00CC7F5A" w:rsidRPr="001B45E0" w:rsidRDefault="00CC7F5A" w:rsidP="00C533D7">
      <w:pPr>
        <w:spacing w:after="0"/>
        <w:jc w:val="both"/>
        <w:rPr>
          <w:sz w:val="24"/>
          <w:highlight w:val="yellow"/>
        </w:rPr>
      </w:pPr>
    </w:p>
    <w:p w:rsidR="00756F9F" w:rsidRPr="006C635D" w:rsidRDefault="00756F9F" w:rsidP="00C533D7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155" w:name="_Toc417554773"/>
      <w:bookmarkStart w:id="156" w:name="_Toc81387248"/>
      <w:r w:rsidRPr="006C635D">
        <w:rPr>
          <w:rFonts w:asciiTheme="minorHAnsi" w:hAnsiTheme="minorHAnsi"/>
          <w:color w:val="auto"/>
        </w:rPr>
        <w:t xml:space="preserve">Větrání </w:t>
      </w:r>
      <w:bookmarkEnd w:id="155"/>
      <w:r w:rsidR="00CC7F5A">
        <w:rPr>
          <w:rFonts w:asciiTheme="minorHAnsi" w:hAnsiTheme="minorHAnsi"/>
          <w:color w:val="auto"/>
        </w:rPr>
        <w:t>místnosti</w:t>
      </w:r>
      <w:bookmarkEnd w:id="156"/>
    </w:p>
    <w:p w:rsidR="00756F9F" w:rsidRPr="006C635D" w:rsidRDefault="00756F9F" w:rsidP="00C533D7">
      <w:pPr>
        <w:jc w:val="both"/>
        <w:rPr>
          <w:sz w:val="24"/>
        </w:rPr>
      </w:pPr>
      <w:r w:rsidRPr="006C635D">
        <w:rPr>
          <w:sz w:val="24"/>
        </w:rPr>
        <w:t>V</w:t>
      </w:r>
      <w:r w:rsidR="002E2777" w:rsidRPr="006C635D">
        <w:rPr>
          <w:sz w:val="24"/>
        </w:rPr>
        <w:t> technické místnosti</w:t>
      </w:r>
      <w:r w:rsidRPr="006C635D">
        <w:rPr>
          <w:sz w:val="24"/>
        </w:rPr>
        <w:t xml:space="preserve"> bud</w:t>
      </w:r>
      <w:r w:rsidR="00AE6918">
        <w:rPr>
          <w:sz w:val="24"/>
        </w:rPr>
        <w:t>e</w:t>
      </w:r>
      <w:r w:rsidRPr="006C635D">
        <w:rPr>
          <w:sz w:val="24"/>
        </w:rPr>
        <w:t xml:space="preserve"> osazen </w:t>
      </w:r>
      <w:r w:rsidR="00DF75CB">
        <w:rPr>
          <w:sz w:val="24"/>
        </w:rPr>
        <w:t>2x</w:t>
      </w:r>
      <w:r w:rsidRPr="006C635D">
        <w:rPr>
          <w:sz w:val="24"/>
        </w:rPr>
        <w:t>nástěnn</w:t>
      </w:r>
      <w:r w:rsidR="00AE6918">
        <w:rPr>
          <w:sz w:val="24"/>
        </w:rPr>
        <w:t>ý</w:t>
      </w:r>
      <w:r w:rsidRPr="006C635D">
        <w:rPr>
          <w:sz w:val="24"/>
        </w:rPr>
        <w:t xml:space="preserve"> plynov</w:t>
      </w:r>
      <w:r w:rsidR="00AE6918">
        <w:rPr>
          <w:sz w:val="24"/>
        </w:rPr>
        <w:t>ý</w:t>
      </w:r>
      <w:r w:rsidRPr="006C635D">
        <w:rPr>
          <w:sz w:val="24"/>
        </w:rPr>
        <w:t xml:space="preserve"> kondenzační ko</w:t>
      </w:r>
      <w:r w:rsidR="00AE6918">
        <w:rPr>
          <w:sz w:val="24"/>
        </w:rPr>
        <w:t>tel</w:t>
      </w:r>
      <w:r w:rsidRPr="006C635D">
        <w:rPr>
          <w:sz w:val="24"/>
        </w:rPr>
        <w:t xml:space="preserve"> v provedení B. </w:t>
      </w:r>
    </w:p>
    <w:p w:rsidR="00756F9F" w:rsidRPr="006C635D" w:rsidRDefault="00756F9F" w:rsidP="00C533D7">
      <w:pPr>
        <w:jc w:val="both"/>
        <w:rPr>
          <w:sz w:val="24"/>
        </w:rPr>
      </w:pPr>
      <w:r w:rsidRPr="006C635D">
        <w:rPr>
          <w:sz w:val="24"/>
        </w:rPr>
        <w:t>Kotle v provedení typu B si nasávají spalovací vzduch z místnosti a odvádějí spaliny nad střešní rovinu. V tomto případě má být v</w:t>
      </w:r>
      <w:r w:rsidR="002E2777" w:rsidRPr="006C635D">
        <w:rPr>
          <w:sz w:val="24"/>
        </w:rPr>
        <w:t> technické místnosti</w:t>
      </w:r>
      <w:r w:rsidRPr="006C635D">
        <w:rPr>
          <w:sz w:val="24"/>
        </w:rPr>
        <w:t xml:space="preserve"> zabezpečena, za všech provozních stavů, 0,5 h-I násobná výměna vzduchu v místnosti.</w:t>
      </w:r>
    </w:p>
    <w:p w:rsidR="00756F9F" w:rsidRDefault="002E2777" w:rsidP="00C533D7">
      <w:pPr>
        <w:jc w:val="both"/>
        <w:rPr>
          <w:sz w:val="24"/>
        </w:rPr>
      </w:pPr>
      <w:r w:rsidRPr="006C635D">
        <w:rPr>
          <w:sz w:val="24"/>
        </w:rPr>
        <w:t>Technická místnost</w:t>
      </w:r>
      <w:r w:rsidR="00756F9F" w:rsidRPr="006C635D">
        <w:rPr>
          <w:sz w:val="24"/>
        </w:rPr>
        <w:t xml:space="preserve"> bude </w:t>
      </w:r>
      <w:r w:rsidRPr="006C635D">
        <w:rPr>
          <w:sz w:val="24"/>
        </w:rPr>
        <w:t>využívat stávající otvory pro přívod a odvod vzduchu.</w:t>
      </w:r>
      <w:r w:rsidR="00CC7F5A">
        <w:rPr>
          <w:sz w:val="24"/>
        </w:rPr>
        <w:t xml:space="preserve"> </w:t>
      </w:r>
    </w:p>
    <w:p w:rsidR="00756F9F" w:rsidRDefault="00756F9F" w:rsidP="00C533D7">
      <w:pPr>
        <w:pStyle w:val="Nadpis2"/>
        <w:keepLines w:val="0"/>
        <w:numPr>
          <w:ilvl w:val="2"/>
          <w:numId w:val="5"/>
        </w:numPr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157" w:name="_Toc417554774"/>
      <w:bookmarkStart w:id="158" w:name="_Toc81387249"/>
      <w:r w:rsidRPr="006C635D">
        <w:rPr>
          <w:rFonts w:asciiTheme="minorHAnsi" w:hAnsiTheme="minorHAnsi"/>
          <w:color w:val="auto"/>
        </w:rPr>
        <w:t>Výpočet spalovacího vzduchu</w:t>
      </w:r>
      <w:bookmarkEnd w:id="157"/>
      <w:bookmarkEnd w:id="158"/>
    </w:p>
    <w:p w:rsidR="00AE1575" w:rsidRPr="00AE1575" w:rsidRDefault="00AE1575" w:rsidP="00C533D7">
      <w:pPr>
        <w:jc w:val="both"/>
        <w:rPr>
          <w:sz w:val="24"/>
        </w:rPr>
      </w:pPr>
      <w:r w:rsidRPr="00AE1575">
        <w:rPr>
          <w:sz w:val="24"/>
        </w:rPr>
        <w:t xml:space="preserve">Stávající přívod vzduchu </w:t>
      </w:r>
      <w:r w:rsidR="00CC7F5A">
        <w:rPr>
          <w:sz w:val="24"/>
        </w:rPr>
        <w:t xml:space="preserve">a větrání místnosti zůstává ponecháno beze změny. </w:t>
      </w:r>
    </w:p>
    <w:p w:rsidR="00756F9F" w:rsidRPr="006C635D" w:rsidRDefault="00756F9F" w:rsidP="00C533D7">
      <w:pPr>
        <w:pStyle w:val="Nadpis2"/>
        <w:keepLines w:val="0"/>
        <w:numPr>
          <w:ilvl w:val="2"/>
          <w:numId w:val="5"/>
        </w:numPr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159" w:name="_Toc417554775"/>
      <w:bookmarkStart w:id="160" w:name="_Toc81387250"/>
      <w:r w:rsidRPr="006C635D">
        <w:rPr>
          <w:rFonts w:asciiTheme="minorHAnsi" w:hAnsiTheme="minorHAnsi"/>
          <w:color w:val="auto"/>
        </w:rPr>
        <w:t>Tepelná bilance kotelny v letním a zimním období</w:t>
      </w:r>
      <w:bookmarkEnd w:id="159"/>
      <w:bookmarkEnd w:id="160"/>
    </w:p>
    <w:p w:rsidR="001B45E0" w:rsidRPr="006C635D" w:rsidRDefault="006C635D" w:rsidP="00C533D7">
      <w:pPr>
        <w:jc w:val="both"/>
        <w:rPr>
          <w:sz w:val="24"/>
        </w:rPr>
      </w:pPr>
      <w:r w:rsidRPr="006C635D">
        <w:rPr>
          <w:sz w:val="24"/>
        </w:rPr>
        <w:t xml:space="preserve">Tepelná bilance není </w:t>
      </w:r>
      <w:r w:rsidR="00E70E88">
        <w:rPr>
          <w:sz w:val="24"/>
        </w:rPr>
        <w:t>posuzována, proto</w:t>
      </w:r>
      <w:r w:rsidRPr="006C635D">
        <w:rPr>
          <w:sz w:val="24"/>
        </w:rPr>
        <w:t xml:space="preserve">že do technické místnosti není dodáván žádný nový zdroj tepla, který by </w:t>
      </w:r>
      <w:r>
        <w:rPr>
          <w:sz w:val="24"/>
        </w:rPr>
        <w:t>současný výkon zvyšoval.</w:t>
      </w:r>
      <w:r w:rsidR="00CC7F5A">
        <w:rPr>
          <w:sz w:val="24"/>
        </w:rPr>
        <w:t xml:space="preserve"> Zůstává ponecháno beze změny.</w:t>
      </w:r>
    </w:p>
    <w:p w:rsidR="00756F9F" w:rsidRPr="002E2777" w:rsidRDefault="00756F9F" w:rsidP="00C533D7">
      <w:pPr>
        <w:pStyle w:val="Nadpis2"/>
        <w:keepLines w:val="0"/>
        <w:numPr>
          <w:ilvl w:val="2"/>
          <w:numId w:val="5"/>
        </w:numPr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161" w:name="_Toc417554776"/>
      <w:bookmarkStart w:id="162" w:name="_Toc81387251"/>
      <w:r w:rsidRPr="002E2777">
        <w:rPr>
          <w:rFonts w:asciiTheme="minorHAnsi" w:hAnsiTheme="minorHAnsi"/>
          <w:color w:val="auto"/>
        </w:rPr>
        <w:lastRenderedPageBreak/>
        <w:t>Tepelná izolace a dilatace potrubí</w:t>
      </w:r>
      <w:bookmarkEnd w:id="161"/>
      <w:bookmarkEnd w:id="162"/>
    </w:p>
    <w:p w:rsidR="00756F9F" w:rsidRPr="00F477CD" w:rsidRDefault="00756F9F" w:rsidP="00C533D7">
      <w:pPr>
        <w:spacing w:after="120"/>
        <w:jc w:val="both"/>
        <w:rPr>
          <w:sz w:val="24"/>
        </w:rPr>
      </w:pPr>
      <w:r w:rsidRPr="00F477CD">
        <w:rPr>
          <w:sz w:val="24"/>
        </w:rPr>
        <w:t>Potrubí, jehož topné médium má 50°C a více bude opatřeno tepelnou izolací, která je volena dle vyhlášky č. 193/2007 Sb. a dle výpočtu ekonomické tloušťky izolace.</w:t>
      </w:r>
    </w:p>
    <w:p w:rsidR="00756F9F" w:rsidRPr="00F477CD" w:rsidRDefault="00756F9F" w:rsidP="00C533D7">
      <w:pPr>
        <w:jc w:val="both"/>
        <w:rPr>
          <w:sz w:val="24"/>
          <w:szCs w:val="24"/>
        </w:rPr>
      </w:pPr>
      <w:r w:rsidRPr="00F477CD">
        <w:rPr>
          <w:sz w:val="24"/>
          <w:szCs w:val="24"/>
        </w:rPr>
        <w:t>Tloušťka tepelných izolací bude volena dle Vyhlášky 193/2007 Sb.</w:t>
      </w:r>
    </w:p>
    <w:tbl>
      <w:tblPr>
        <w:tblW w:w="2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420"/>
        <w:gridCol w:w="1120"/>
      </w:tblGrid>
      <w:tr w:rsidR="00756F9F" w:rsidRPr="001D0DC0" w:rsidTr="000F7CF8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3/4"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20 mm</w:t>
            </w:r>
          </w:p>
        </w:tc>
      </w:tr>
      <w:tr w:rsidR="00756F9F" w:rsidRPr="001D0DC0" w:rsidTr="000F7CF8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1"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30 mm</w:t>
            </w:r>
          </w:p>
        </w:tc>
      </w:tr>
      <w:tr w:rsidR="00756F9F" w:rsidRPr="001D0DC0" w:rsidTr="000F7CF8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5/4"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40 mm</w:t>
            </w:r>
          </w:p>
        </w:tc>
      </w:tr>
      <w:tr w:rsidR="00756F9F" w:rsidRPr="001D0DC0" w:rsidTr="000F7CF8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6/4"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40 mm</w:t>
            </w:r>
          </w:p>
        </w:tc>
      </w:tr>
      <w:tr w:rsidR="00756F9F" w:rsidRPr="001D0DC0" w:rsidTr="000F7CF8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2"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50 mm</w:t>
            </w:r>
          </w:p>
        </w:tc>
      </w:tr>
      <w:tr w:rsidR="00756F9F" w:rsidRPr="001D0DC0" w:rsidTr="000F7CF8">
        <w:trPr>
          <w:trHeight w:val="315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76 x 3,2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50 mm</w:t>
            </w:r>
          </w:p>
        </w:tc>
      </w:tr>
      <w:tr w:rsidR="00756F9F" w:rsidRPr="001D0DC0" w:rsidTr="000F7CF8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89 x 3,6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60 mm</w:t>
            </w:r>
          </w:p>
        </w:tc>
      </w:tr>
      <w:tr w:rsidR="00756F9F" w:rsidRPr="001D0DC0" w:rsidTr="000F7CF8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108 x 4,0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60 mm</w:t>
            </w:r>
          </w:p>
        </w:tc>
      </w:tr>
      <w:tr w:rsidR="00756F9F" w:rsidRPr="001D0DC0" w:rsidTr="000F7CF8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133 x 4,5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70 mm</w:t>
            </w:r>
          </w:p>
        </w:tc>
      </w:tr>
      <w:tr w:rsidR="00756F9F" w:rsidRPr="001D0DC0" w:rsidTr="000F7CF8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159 x 4,5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80 mm</w:t>
            </w:r>
          </w:p>
        </w:tc>
      </w:tr>
    </w:tbl>
    <w:p w:rsidR="002E2777" w:rsidRDefault="002E2777" w:rsidP="00C533D7">
      <w:pPr>
        <w:jc w:val="both"/>
        <w:rPr>
          <w:sz w:val="24"/>
        </w:rPr>
      </w:pPr>
    </w:p>
    <w:p w:rsidR="00756F9F" w:rsidRPr="00F477CD" w:rsidRDefault="00756F9F" w:rsidP="00C533D7">
      <w:pPr>
        <w:jc w:val="both"/>
        <w:rPr>
          <w:sz w:val="24"/>
        </w:rPr>
      </w:pPr>
      <w:r>
        <w:rPr>
          <w:sz w:val="24"/>
        </w:rPr>
        <w:t xml:space="preserve">Potrubní rozvody budou z ocelových trub bezešvých a závitových a budou uloženy a zavěšeny na atypických i normalizovaných prvcích a v případě i na závěsech z U či L profilů. Potrubí musí být uloženo tak, aby nepřenášelo hluk a vibrace do konstrukcí objektu. </w:t>
      </w:r>
      <w:r w:rsidRPr="00F477CD">
        <w:rPr>
          <w:sz w:val="24"/>
        </w:rPr>
        <w:t xml:space="preserve">Na závěsy potrubí osadit </w:t>
      </w:r>
      <w:proofErr w:type="spellStart"/>
      <w:r w:rsidRPr="00F477CD">
        <w:rPr>
          <w:sz w:val="24"/>
        </w:rPr>
        <w:t>silent</w:t>
      </w:r>
      <w:proofErr w:type="spellEnd"/>
      <w:r w:rsidRPr="00F477CD">
        <w:rPr>
          <w:sz w:val="24"/>
        </w:rPr>
        <w:t xml:space="preserve"> bloky, kvůli eliminaci přenosu hluku do konstrukcí.</w:t>
      </w:r>
    </w:p>
    <w:p w:rsidR="00756F9F" w:rsidRDefault="00756F9F" w:rsidP="00C533D7">
      <w:pPr>
        <w:jc w:val="both"/>
        <w:rPr>
          <w:sz w:val="24"/>
        </w:rPr>
      </w:pPr>
      <w:r>
        <w:rPr>
          <w:sz w:val="24"/>
        </w:rPr>
        <w:t xml:space="preserve">Potrubí bude ve většině případů uloženo na sloupcích pomocí normalizovaných prvků, pokud možno, využít co nejvíce stávajícího uložení. </w:t>
      </w:r>
    </w:p>
    <w:p w:rsidR="00756F9F" w:rsidRDefault="00756F9F" w:rsidP="00C533D7">
      <w:pPr>
        <w:jc w:val="both"/>
        <w:rPr>
          <w:sz w:val="24"/>
        </w:rPr>
      </w:pPr>
      <w:r>
        <w:rPr>
          <w:sz w:val="24"/>
        </w:rPr>
        <w:t>Maximální rozteče případných závěsů budou provedeny takto:</w:t>
      </w:r>
    </w:p>
    <w:tbl>
      <w:tblPr>
        <w:tblW w:w="8747" w:type="dxa"/>
        <w:jc w:val="center"/>
        <w:tblCellMar>
          <w:left w:w="70" w:type="dxa"/>
          <w:right w:w="70" w:type="dxa"/>
        </w:tblCellMar>
        <w:tblLook w:val="04A0"/>
      </w:tblPr>
      <w:tblGrid>
        <w:gridCol w:w="2540"/>
        <w:gridCol w:w="530"/>
        <w:gridCol w:w="420"/>
        <w:gridCol w:w="420"/>
        <w:gridCol w:w="420"/>
        <w:gridCol w:w="418"/>
        <w:gridCol w:w="420"/>
        <w:gridCol w:w="364"/>
        <w:gridCol w:w="420"/>
        <w:gridCol w:w="420"/>
        <w:gridCol w:w="475"/>
        <w:gridCol w:w="475"/>
        <w:gridCol w:w="475"/>
        <w:gridCol w:w="475"/>
        <w:gridCol w:w="475"/>
      </w:tblGrid>
      <w:tr w:rsidR="00756F9F" w:rsidRPr="001D0DC0" w:rsidTr="000F7CF8">
        <w:trPr>
          <w:trHeight w:val="300"/>
          <w:jc w:val="center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i/>
                <w:iCs/>
                <w:lang w:eastAsia="cs-CZ"/>
              </w:rPr>
            </w:pPr>
            <w:r w:rsidRPr="001D0DC0">
              <w:rPr>
                <w:rFonts w:eastAsia="Times New Roman"/>
                <w:i/>
                <w:iCs/>
                <w:lang w:eastAsia="cs-CZ"/>
              </w:rPr>
              <w:t>OCELOVÉ POTRUBÍ: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</w:p>
        </w:tc>
      </w:tr>
      <w:tr w:rsidR="00756F9F" w:rsidRPr="001D0DC0" w:rsidTr="000F7CF8">
        <w:trPr>
          <w:trHeight w:val="300"/>
          <w:jc w:val="center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DIMENZE DN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25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32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40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50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65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80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100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125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150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200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250</w:t>
            </w:r>
          </w:p>
        </w:tc>
      </w:tr>
      <w:tr w:rsidR="00756F9F" w:rsidRPr="001D0DC0" w:rsidTr="000F7CF8">
        <w:trPr>
          <w:trHeight w:val="300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VZDÁLENOST PODPĚR [m]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1,35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1,5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1,8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2,1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</w:t>
            </w:r>
            <w:r>
              <w:rPr>
                <w:rFonts w:eastAsia="Times New Roman"/>
                <w:lang w:eastAsia="cs-CZ"/>
              </w:rPr>
              <w:t>,</w:t>
            </w:r>
            <w:r w:rsidRPr="001D0DC0">
              <w:rPr>
                <w:rFonts w:eastAsia="Times New Roman"/>
                <w:lang w:eastAsia="cs-CZ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2,6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3,2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3,5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4,2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4,6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5,3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5,5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6</w:t>
            </w:r>
          </w:p>
        </w:tc>
      </w:tr>
      <w:tr w:rsidR="00756F9F" w:rsidRPr="001D0DC0" w:rsidTr="000F7CF8">
        <w:trPr>
          <w:trHeight w:val="300"/>
          <w:jc w:val="center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2777" w:rsidRDefault="002E2777" w:rsidP="00C533D7">
            <w:pPr>
              <w:spacing w:after="0" w:line="240" w:lineRule="auto"/>
              <w:jc w:val="both"/>
              <w:rPr>
                <w:rFonts w:eastAsia="Times New Roman"/>
                <w:i/>
                <w:iCs/>
                <w:lang w:eastAsia="cs-CZ"/>
              </w:rPr>
            </w:pPr>
          </w:p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i/>
                <w:iCs/>
                <w:lang w:eastAsia="cs-CZ"/>
              </w:rPr>
            </w:pPr>
            <w:r w:rsidRPr="001D0DC0">
              <w:rPr>
                <w:rFonts w:eastAsia="Times New Roman"/>
                <w:i/>
                <w:iCs/>
                <w:lang w:eastAsia="cs-CZ"/>
              </w:rPr>
              <w:t>MĚDĚNÉ POTRUBÍ: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</w:p>
        </w:tc>
      </w:tr>
      <w:tr w:rsidR="00756F9F" w:rsidRPr="001D0DC0" w:rsidTr="000F7CF8">
        <w:trPr>
          <w:trHeight w:val="300"/>
          <w:jc w:val="center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VNĚJŠÍ PRŮMĚR V MM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18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22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28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35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42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54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64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76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89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108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133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159</w:t>
            </w:r>
          </w:p>
        </w:tc>
      </w:tr>
      <w:tr w:rsidR="00756F9F" w:rsidRPr="001D0DC0" w:rsidTr="000F7CF8">
        <w:trPr>
          <w:trHeight w:val="300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VZDÁLENOST PODPĚR [m]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1,25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1,3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1,5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2,8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3,5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4,3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4,8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C533D7">
            <w:pPr>
              <w:spacing w:after="0" w:line="240" w:lineRule="auto"/>
              <w:jc w:val="both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5</w:t>
            </w:r>
          </w:p>
        </w:tc>
      </w:tr>
    </w:tbl>
    <w:p w:rsidR="00756F9F" w:rsidRPr="002E2777" w:rsidRDefault="00756F9F" w:rsidP="00C533D7">
      <w:pPr>
        <w:pStyle w:val="Nadpis2"/>
        <w:keepLines w:val="0"/>
        <w:numPr>
          <w:ilvl w:val="1"/>
          <w:numId w:val="5"/>
        </w:numPr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163" w:name="_Toc417554777"/>
      <w:bookmarkStart w:id="164" w:name="_Toc81387252"/>
      <w:r w:rsidRPr="002E2777">
        <w:rPr>
          <w:rFonts w:asciiTheme="minorHAnsi" w:hAnsiTheme="minorHAnsi"/>
          <w:color w:val="auto"/>
        </w:rPr>
        <w:t>Nátěry</w:t>
      </w:r>
      <w:bookmarkEnd w:id="163"/>
      <w:bookmarkEnd w:id="164"/>
    </w:p>
    <w:p w:rsidR="00756F9F" w:rsidRPr="00962ADE" w:rsidRDefault="00756F9F" w:rsidP="00C533D7">
      <w:pPr>
        <w:pStyle w:val="Odstavecseseznamem"/>
        <w:keepNext/>
        <w:keepLines/>
        <w:numPr>
          <w:ilvl w:val="0"/>
          <w:numId w:val="8"/>
        </w:numPr>
        <w:spacing w:after="0"/>
        <w:contextualSpacing w:val="0"/>
        <w:jc w:val="both"/>
        <w:outlineLvl w:val="1"/>
        <w:rPr>
          <w:rFonts w:eastAsia="Times New Roman"/>
          <w:b/>
          <w:bCs/>
          <w:vanish/>
          <w:color w:val="FF0000"/>
          <w:sz w:val="24"/>
          <w:szCs w:val="26"/>
        </w:rPr>
      </w:pPr>
      <w:bookmarkStart w:id="165" w:name="_Toc378589081"/>
      <w:bookmarkStart w:id="166" w:name="_Toc378660248"/>
      <w:bookmarkStart w:id="167" w:name="_Toc378660281"/>
      <w:bookmarkStart w:id="168" w:name="_Toc378743674"/>
      <w:bookmarkStart w:id="169" w:name="_Toc378743711"/>
      <w:bookmarkStart w:id="170" w:name="_Toc378760191"/>
      <w:bookmarkStart w:id="171" w:name="_Toc382555954"/>
      <w:bookmarkStart w:id="172" w:name="_Toc382555991"/>
      <w:bookmarkStart w:id="173" w:name="_Toc384213299"/>
      <w:bookmarkStart w:id="174" w:name="_Toc384290495"/>
      <w:bookmarkStart w:id="175" w:name="_Toc384291655"/>
      <w:bookmarkStart w:id="176" w:name="_Toc384360556"/>
      <w:bookmarkStart w:id="177" w:name="_Toc386183707"/>
      <w:bookmarkStart w:id="178" w:name="_Toc388351955"/>
      <w:bookmarkStart w:id="179" w:name="_Toc388959956"/>
      <w:bookmarkStart w:id="180" w:name="_Toc389571114"/>
      <w:bookmarkStart w:id="181" w:name="_Toc390251646"/>
      <w:bookmarkStart w:id="182" w:name="_Toc390337864"/>
      <w:bookmarkStart w:id="183" w:name="_Toc390337913"/>
      <w:bookmarkStart w:id="184" w:name="_Toc390337968"/>
      <w:bookmarkStart w:id="185" w:name="_Toc390344097"/>
      <w:bookmarkStart w:id="186" w:name="_Toc391030151"/>
      <w:bookmarkStart w:id="187" w:name="_Toc391466782"/>
      <w:bookmarkStart w:id="188" w:name="_Toc391467509"/>
      <w:bookmarkStart w:id="189" w:name="_Toc414360692"/>
      <w:bookmarkStart w:id="190" w:name="_Toc414364376"/>
      <w:bookmarkStart w:id="191" w:name="_Toc414530395"/>
      <w:bookmarkStart w:id="192" w:name="_Toc415142844"/>
      <w:bookmarkStart w:id="193" w:name="_Toc415206740"/>
      <w:bookmarkStart w:id="194" w:name="_Toc415214691"/>
      <w:bookmarkStart w:id="195" w:name="_Toc415650037"/>
      <w:bookmarkStart w:id="196" w:name="_Toc416163439"/>
      <w:bookmarkStart w:id="197" w:name="_Toc416423600"/>
      <w:bookmarkStart w:id="198" w:name="_Toc417554778"/>
      <w:bookmarkStart w:id="199" w:name="_Toc442791812"/>
      <w:bookmarkStart w:id="200" w:name="_Toc442869836"/>
      <w:bookmarkStart w:id="201" w:name="_Toc442869968"/>
      <w:bookmarkStart w:id="202" w:name="_Toc442875749"/>
      <w:bookmarkStart w:id="203" w:name="_Toc443469128"/>
      <w:bookmarkStart w:id="204" w:name="_Toc443480614"/>
      <w:bookmarkStart w:id="205" w:name="_Toc443901356"/>
      <w:bookmarkStart w:id="206" w:name="_Toc446065767"/>
      <w:bookmarkStart w:id="207" w:name="_Toc447280877"/>
      <w:bookmarkStart w:id="208" w:name="_Toc448220776"/>
      <w:bookmarkStart w:id="209" w:name="_Toc450561947"/>
      <w:bookmarkStart w:id="210" w:name="_Toc451336527"/>
      <w:bookmarkStart w:id="211" w:name="_Toc451336673"/>
      <w:bookmarkStart w:id="212" w:name="_Toc451949541"/>
      <w:bookmarkStart w:id="213" w:name="_Toc452454650"/>
      <w:bookmarkStart w:id="214" w:name="_Toc514966503"/>
      <w:bookmarkStart w:id="215" w:name="_Toc64923814"/>
      <w:bookmarkStart w:id="216" w:name="_Toc64926513"/>
      <w:bookmarkStart w:id="217" w:name="_Toc81386710"/>
      <w:bookmarkStart w:id="218" w:name="_Toc81386764"/>
      <w:bookmarkStart w:id="219" w:name="_Toc81387145"/>
      <w:bookmarkStart w:id="220" w:name="_Toc81387199"/>
      <w:bookmarkStart w:id="221" w:name="_Toc81387253"/>
      <w:bookmarkStart w:id="222" w:name="_Toc36407662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:rsidR="00756F9F" w:rsidRPr="00962ADE" w:rsidRDefault="00756F9F" w:rsidP="00C533D7">
      <w:pPr>
        <w:pStyle w:val="Odstavecseseznamem"/>
        <w:keepNext/>
        <w:keepLines/>
        <w:numPr>
          <w:ilvl w:val="0"/>
          <w:numId w:val="8"/>
        </w:numPr>
        <w:spacing w:after="0"/>
        <w:contextualSpacing w:val="0"/>
        <w:jc w:val="both"/>
        <w:outlineLvl w:val="1"/>
        <w:rPr>
          <w:rFonts w:eastAsia="Times New Roman"/>
          <w:b/>
          <w:bCs/>
          <w:vanish/>
          <w:color w:val="FF0000"/>
          <w:sz w:val="24"/>
          <w:szCs w:val="26"/>
        </w:rPr>
      </w:pPr>
      <w:bookmarkStart w:id="223" w:name="_Toc378589082"/>
      <w:bookmarkStart w:id="224" w:name="_Toc378660249"/>
      <w:bookmarkStart w:id="225" w:name="_Toc378660282"/>
      <w:bookmarkStart w:id="226" w:name="_Toc378743675"/>
      <w:bookmarkStart w:id="227" w:name="_Toc378743712"/>
      <w:bookmarkStart w:id="228" w:name="_Toc378760192"/>
      <w:bookmarkStart w:id="229" w:name="_Toc382555955"/>
      <w:bookmarkStart w:id="230" w:name="_Toc382555992"/>
      <w:bookmarkStart w:id="231" w:name="_Toc384213300"/>
      <w:bookmarkStart w:id="232" w:name="_Toc384290496"/>
      <w:bookmarkStart w:id="233" w:name="_Toc384291656"/>
      <w:bookmarkStart w:id="234" w:name="_Toc384360557"/>
      <w:bookmarkStart w:id="235" w:name="_Toc386183708"/>
      <w:bookmarkStart w:id="236" w:name="_Toc388351956"/>
      <w:bookmarkStart w:id="237" w:name="_Toc388959957"/>
      <w:bookmarkStart w:id="238" w:name="_Toc389571115"/>
      <w:bookmarkStart w:id="239" w:name="_Toc390251647"/>
      <w:bookmarkStart w:id="240" w:name="_Toc390337865"/>
      <w:bookmarkStart w:id="241" w:name="_Toc390337914"/>
      <w:bookmarkStart w:id="242" w:name="_Toc390337969"/>
      <w:bookmarkStart w:id="243" w:name="_Toc390344098"/>
      <w:bookmarkStart w:id="244" w:name="_Toc391030152"/>
      <w:bookmarkStart w:id="245" w:name="_Toc391466783"/>
      <w:bookmarkStart w:id="246" w:name="_Toc391467510"/>
      <w:bookmarkStart w:id="247" w:name="_Toc414360693"/>
      <w:bookmarkStart w:id="248" w:name="_Toc414364377"/>
      <w:bookmarkStart w:id="249" w:name="_Toc414530396"/>
      <w:bookmarkStart w:id="250" w:name="_Toc415142845"/>
      <w:bookmarkStart w:id="251" w:name="_Toc415206741"/>
      <w:bookmarkStart w:id="252" w:name="_Toc415214692"/>
      <w:bookmarkStart w:id="253" w:name="_Toc415650038"/>
      <w:bookmarkStart w:id="254" w:name="_Toc416163440"/>
      <w:bookmarkStart w:id="255" w:name="_Toc416423601"/>
      <w:bookmarkStart w:id="256" w:name="_Toc417554779"/>
      <w:bookmarkStart w:id="257" w:name="_Toc442791813"/>
      <w:bookmarkStart w:id="258" w:name="_Toc442869837"/>
      <w:bookmarkStart w:id="259" w:name="_Toc442869969"/>
      <w:bookmarkStart w:id="260" w:name="_Toc442875750"/>
      <w:bookmarkStart w:id="261" w:name="_Toc443469129"/>
      <w:bookmarkStart w:id="262" w:name="_Toc443480615"/>
      <w:bookmarkStart w:id="263" w:name="_Toc443901357"/>
      <w:bookmarkStart w:id="264" w:name="_Toc446065768"/>
      <w:bookmarkStart w:id="265" w:name="_Toc447280878"/>
      <w:bookmarkStart w:id="266" w:name="_Toc448220777"/>
      <w:bookmarkStart w:id="267" w:name="_Toc450561948"/>
      <w:bookmarkStart w:id="268" w:name="_Toc451336528"/>
      <w:bookmarkStart w:id="269" w:name="_Toc451336674"/>
      <w:bookmarkStart w:id="270" w:name="_Toc451949542"/>
      <w:bookmarkStart w:id="271" w:name="_Toc452454651"/>
      <w:bookmarkStart w:id="272" w:name="_Toc514966504"/>
      <w:bookmarkStart w:id="273" w:name="_Toc64923815"/>
      <w:bookmarkStart w:id="274" w:name="_Toc64926514"/>
      <w:bookmarkStart w:id="275" w:name="_Toc81386711"/>
      <w:bookmarkStart w:id="276" w:name="_Toc81386765"/>
      <w:bookmarkStart w:id="277" w:name="_Toc81387146"/>
      <w:bookmarkStart w:id="278" w:name="_Toc81387200"/>
      <w:bookmarkStart w:id="279" w:name="_Toc81387254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</w:p>
    <w:bookmarkEnd w:id="222"/>
    <w:p w:rsidR="00756F9F" w:rsidRPr="00F477CD" w:rsidRDefault="00756F9F" w:rsidP="00C533D7">
      <w:pPr>
        <w:spacing w:after="120"/>
        <w:jc w:val="both"/>
        <w:rPr>
          <w:sz w:val="24"/>
        </w:rPr>
      </w:pPr>
      <w:r w:rsidRPr="00F477CD">
        <w:rPr>
          <w:sz w:val="24"/>
        </w:rPr>
        <w:t>Před nanášením nátěrů je nutno všechny ocelové konstrukce a potrubí zbavit rzi.</w:t>
      </w:r>
      <w:r>
        <w:rPr>
          <w:sz w:val="24"/>
        </w:rPr>
        <w:t xml:space="preserve"> </w:t>
      </w:r>
      <w:r w:rsidRPr="00F477CD">
        <w:rPr>
          <w:sz w:val="24"/>
        </w:rPr>
        <w:t>Natíraný povrch musí být mechanicky očištěn, oprášen a odmaštěn.</w:t>
      </w:r>
      <w:r>
        <w:rPr>
          <w:sz w:val="24"/>
        </w:rPr>
        <w:t xml:space="preserve"> </w:t>
      </w:r>
      <w:r w:rsidRPr="00F477CD">
        <w:rPr>
          <w:sz w:val="24"/>
        </w:rPr>
        <w:t xml:space="preserve">Na neizolované potrubí bude </w:t>
      </w:r>
      <w:r w:rsidR="006025E2">
        <w:rPr>
          <w:sz w:val="24"/>
        </w:rPr>
        <w:t>proveden 1x základní nátěr syntetický a 1</w:t>
      </w:r>
      <w:r w:rsidRPr="00F477CD">
        <w:rPr>
          <w:sz w:val="24"/>
        </w:rPr>
        <w:t>x svrchní email. Na potrubí izolované bude proveden 2x základní nátěr syntetický.</w:t>
      </w:r>
    </w:p>
    <w:p w:rsidR="00756F9F" w:rsidRPr="003D2F6E" w:rsidRDefault="00756F9F" w:rsidP="00C533D7">
      <w:pPr>
        <w:pStyle w:val="Nadpis2"/>
        <w:keepLines w:val="0"/>
        <w:numPr>
          <w:ilvl w:val="1"/>
          <w:numId w:val="5"/>
        </w:numPr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280" w:name="_Toc417554780"/>
      <w:bookmarkStart w:id="281" w:name="_Toc81387255"/>
      <w:r w:rsidRPr="003D2F6E">
        <w:rPr>
          <w:rFonts w:asciiTheme="minorHAnsi" w:hAnsiTheme="minorHAnsi"/>
          <w:color w:val="auto"/>
        </w:rPr>
        <w:t>Kvalita topné vody</w:t>
      </w:r>
      <w:bookmarkEnd w:id="280"/>
      <w:bookmarkEnd w:id="281"/>
    </w:p>
    <w:p w:rsidR="00756F9F" w:rsidRPr="003D2F6E" w:rsidRDefault="00756F9F" w:rsidP="00C533D7">
      <w:pPr>
        <w:jc w:val="both"/>
        <w:rPr>
          <w:sz w:val="24"/>
        </w:rPr>
      </w:pPr>
      <w:r w:rsidRPr="003D2F6E">
        <w:rPr>
          <w:sz w:val="24"/>
        </w:rPr>
        <w:t xml:space="preserve">Před instalací nového technologického zařízení musí být otopný systém důkladně pročištěn a vypláchnut od kalu a jiných látek. Pro tento případ může být aplikován </w:t>
      </w:r>
      <w:r w:rsidR="00AE1575">
        <w:rPr>
          <w:sz w:val="24"/>
        </w:rPr>
        <w:t xml:space="preserve">např. </w:t>
      </w:r>
      <w:r w:rsidRPr="003D2F6E">
        <w:rPr>
          <w:sz w:val="24"/>
        </w:rPr>
        <w:t xml:space="preserve">přípravek Sentinel X400 nebo Sentinel X800 </w:t>
      </w:r>
      <w:proofErr w:type="spellStart"/>
      <w:r w:rsidRPr="003D2F6E">
        <w:rPr>
          <w:sz w:val="24"/>
        </w:rPr>
        <w:t>Jetflo</w:t>
      </w:r>
      <w:proofErr w:type="spellEnd"/>
      <w:r w:rsidRPr="003D2F6E">
        <w:rPr>
          <w:sz w:val="24"/>
        </w:rPr>
        <w:t>, což je biologicky rozložitelný čistící přípravek. Po takovémto vyčištění by měl být systém proplachován do té doby, než z něj bude vytékat čistá voda. Po té může být systém napuštěn a je do něj vhodné aplikovat Sentinel X100.</w:t>
      </w:r>
    </w:p>
    <w:p w:rsidR="00756F9F" w:rsidRPr="003D2F6E" w:rsidRDefault="00756F9F" w:rsidP="00C533D7">
      <w:pPr>
        <w:jc w:val="both"/>
        <w:rPr>
          <w:sz w:val="24"/>
        </w:rPr>
      </w:pPr>
      <w:r w:rsidRPr="003D2F6E">
        <w:rPr>
          <w:sz w:val="24"/>
        </w:rPr>
        <w:lastRenderedPageBreak/>
        <w:t>Do plnicí vody je vhodné aplikovat inhibitor např. Sentinel X100, který byl vytvořen jako víceúčelový přípravek i inhibici koroze, vodního kamene, hluku ve výměníku kotle a pohlcování vodíku v kovu i pro systémy obsahující hliníkové součásti, případně použít částečně změkčenou (pod 6°</w:t>
      </w:r>
      <w:proofErr w:type="spellStart"/>
      <w:r w:rsidRPr="003D2F6E">
        <w:rPr>
          <w:sz w:val="24"/>
        </w:rPr>
        <w:t>dH</w:t>
      </w:r>
      <w:proofErr w:type="spellEnd"/>
      <w:r w:rsidRPr="003D2F6E">
        <w:rPr>
          <w:sz w:val="24"/>
        </w:rPr>
        <w:t xml:space="preserve"> není přípustné) nebo odsolenou vodu, vždy s přihlédnutím k hraničním hodnotám pH.</w:t>
      </w:r>
    </w:p>
    <w:p w:rsidR="00756F9F" w:rsidRPr="003D2F6E" w:rsidRDefault="00756F9F" w:rsidP="00C533D7">
      <w:pPr>
        <w:jc w:val="both"/>
        <w:rPr>
          <w:sz w:val="24"/>
        </w:rPr>
      </w:pPr>
      <w:r w:rsidRPr="003D2F6E">
        <w:rPr>
          <w:sz w:val="24"/>
        </w:rPr>
        <w:t xml:space="preserve">V provozu topného zařízení musí být v rámci údržby kontrolována kyselost pH topné vody a udržována v rozmezí pH </w:t>
      </w:r>
      <w:r w:rsidR="00AE1575">
        <w:rPr>
          <w:sz w:val="24"/>
        </w:rPr>
        <w:t>6</w:t>
      </w:r>
      <w:r w:rsidR="004F1210" w:rsidRPr="003D2F6E">
        <w:rPr>
          <w:sz w:val="24"/>
        </w:rPr>
        <w:t>,</w:t>
      </w:r>
      <w:r w:rsidR="00CC7F5A">
        <w:rPr>
          <w:sz w:val="24"/>
        </w:rPr>
        <w:t>6</w:t>
      </w:r>
      <w:r w:rsidRPr="003D2F6E">
        <w:rPr>
          <w:sz w:val="24"/>
        </w:rPr>
        <w:t>-8,5</w:t>
      </w:r>
      <w:r w:rsidR="004F1210" w:rsidRPr="003D2F6E">
        <w:rPr>
          <w:sz w:val="24"/>
        </w:rPr>
        <w:t>. Tuto hodnotu udává výrobce plynových kondenzačních kotlů</w:t>
      </w:r>
      <w:r w:rsidRPr="003D2F6E">
        <w:rPr>
          <w:sz w:val="24"/>
        </w:rPr>
        <w:t>.</w:t>
      </w:r>
    </w:p>
    <w:p w:rsidR="00756F9F" w:rsidRDefault="00756F9F" w:rsidP="00C533D7">
      <w:pPr>
        <w:spacing w:after="120" w:line="240" w:lineRule="auto"/>
        <w:jc w:val="both"/>
        <w:rPr>
          <w:sz w:val="24"/>
        </w:rPr>
      </w:pPr>
      <w:r w:rsidRPr="003D2F6E">
        <w:rPr>
          <w:sz w:val="24"/>
        </w:rPr>
        <w:t xml:space="preserve">Po zprovoznění </w:t>
      </w:r>
      <w:r w:rsidR="00D66D28" w:rsidRPr="003D2F6E">
        <w:rPr>
          <w:sz w:val="24"/>
        </w:rPr>
        <w:t>nového zdroje tepla</w:t>
      </w:r>
      <w:r w:rsidRPr="003D2F6E">
        <w:rPr>
          <w:sz w:val="24"/>
        </w:rPr>
        <w:t xml:space="preserve"> zhotovitel provede rozbor vody s návrhem přidání aditiva.</w:t>
      </w:r>
    </w:p>
    <w:p w:rsidR="00CC7F5A" w:rsidRPr="00FC6DD2" w:rsidRDefault="00CC7F5A" w:rsidP="00C533D7">
      <w:pPr>
        <w:spacing w:after="120" w:line="240" w:lineRule="auto"/>
        <w:jc w:val="both"/>
        <w:rPr>
          <w:sz w:val="24"/>
        </w:rPr>
      </w:pPr>
    </w:p>
    <w:p w:rsidR="00756F9F" w:rsidRPr="003D2F6E" w:rsidRDefault="00756F9F" w:rsidP="00C533D7">
      <w:pPr>
        <w:pStyle w:val="Nadpis2"/>
        <w:keepLines w:val="0"/>
        <w:numPr>
          <w:ilvl w:val="1"/>
          <w:numId w:val="5"/>
        </w:numPr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282" w:name="_Toc417554781"/>
      <w:bookmarkStart w:id="283" w:name="_Toc81387256"/>
      <w:r w:rsidRPr="003D2F6E">
        <w:rPr>
          <w:rFonts w:asciiTheme="minorHAnsi" w:hAnsiTheme="minorHAnsi"/>
          <w:color w:val="auto"/>
        </w:rPr>
        <w:t>Odkouření</w:t>
      </w:r>
      <w:bookmarkEnd w:id="282"/>
      <w:bookmarkEnd w:id="283"/>
    </w:p>
    <w:p w:rsidR="003D2F6E" w:rsidRDefault="00911C1C" w:rsidP="00C533D7">
      <w:pPr>
        <w:spacing w:after="120"/>
        <w:jc w:val="both"/>
        <w:rPr>
          <w:sz w:val="24"/>
        </w:rPr>
      </w:pPr>
      <w:bookmarkStart w:id="284" w:name="_Toc378743677"/>
      <w:bookmarkStart w:id="285" w:name="_Toc378743714"/>
      <w:bookmarkStart w:id="286" w:name="_Toc378760194"/>
      <w:bookmarkStart w:id="287" w:name="_Toc382555957"/>
      <w:bookmarkStart w:id="288" w:name="_Toc382555994"/>
      <w:bookmarkStart w:id="289" w:name="_Toc384213302"/>
      <w:bookmarkStart w:id="290" w:name="_Toc384290498"/>
      <w:bookmarkStart w:id="291" w:name="_Toc384291658"/>
      <w:bookmarkStart w:id="292" w:name="_Toc384360559"/>
      <w:bookmarkStart w:id="293" w:name="_Toc386183710"/>
      <w:bookmarkStart w:id="294" w:name="_Toc388351958"/>
      <w:bookmarkStart w:id="295" w:name="_Toc388959959"/>
      <w:bookmarkStart w:id="296" w:name="_Toc389571117"/>
      <w:bookmarkStart w:id="297" w:name="_Toc390251649"/>
      <w:bookmarkStart w:id="298" w:name="_Toc378743678"/>
      <w:bookmarkStart w:id="299" w:name="_Toc378743715"/>
      <w:bookmarkStart w:id="300" w:name="_Toc378760195"/>
      <w:bookmarkStart w:id="301" w:name="_Toc382555958"/>
      <w:bookmarkStart w:id="302" w:name="_Toc382555995"/>
      <w:bookmarkStart w:id="303" w:name="_Toc384213303"/>
      <w:bookmarkStart w:id="304" w:name="_Toc384290499"/>
      <w:bookmarkStart w:id="305" w:name="_Toc384291659"/>
      <w:bookmarkStart w:id="306" w:name="_Toc384360560"/>
      <w:bookmarkStart w:id="307" w:name="_Toc386183711"/>
      <w:bookmarkStart w:id="308" w:name="_Toc388351959"/>
      <w:bookmarkStart w:id="309" w:name="_Toc388959960"/>
      <w:bookmarkStart w:id="310" w:name="_Toc389571118"/>
      <w:bookmarkStart w:id="311" w:name="_Toc390251650"/>
      <w:bookmarkStart w:id="312" w:name="_Toc378743679"/>
      <w:bookmarkStart w:id="313" w:name="_Toc378743716"/>
      <w:bookmarkStart w:id="314" w:name="_Toc378760196"/>
      <w:bookmarkStart w:id="315" w:name="_Toc382555959"/>
      <w:bookmarkStart w:id="316" w:name="_Toc382555996"/>
      <w:bookmarkStart w:id="317" w:name="_Toc384213304"/>
      <w:bookmarkStart w:id="318" w:name="_Toc384290500"/>
      <w:bookmarkStart w:id="319" w:name="_Toc384291660"/>
      <w:bookmarkStart w:id="320" w:name="_Toc384360561"/>
      <w:bookmarkStart w:id="321" w:name="_Toc386183712"/>
      <w:bookmarkStart w:id="322" w:name="_Toc388351960"/>
      <w:bookmarkStart w:id="323" w:name="_Toc388959961"/>
      <w:bookmarkStart w:id="324" w:name="_Toc389571119"/>
      <w:bookmarkStart w:id="325" w:name="_Toc390251651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r w:rsidRPr="00704264">
        <w:rPr>
          <w:sz w:val="24"/>
        </w:rPr>
        <w:t xml:space="preserve">Odvod spalin od plynových kondenzačních kotlů bude řešen zapojením do kaskády </w:t>
      </w:r>
      <w:r w:rsidR="00704264" w:rsidRPr="003D2F6E">
        <w:rPr>
          <w:sz w:val="24"/>
        </w:rPr>
        <w:t>Ø80/1</w:t>
      </w:r>
      <w:r w:rsidR="00AE1575">
        <w:rPr>
          <w:sz w:val="24"/>
        </w:rPr>
        <w:t>25</w:t>
      </w:r>
      <w:r w:rsidR="00704264" w:rsidRPr="003D2F6E">
        <w:rPr>
          <w:sz w:val="24"/>
        </w:rPr>
        <w:t>mm</w:t>
      </w:r>
      <w:r w:rsidRPr="00704264">
        <w:rPr>
          <w:sz w:val="24"/>
        </w:rPr>
        <w:t xml:space="preserve">, </w:t>
      </w:r>
      <w:r w:rsidR="001D4B3E">
        <w:rPr>
          <w:sz w:val="24"/>
        </w:rPr>
        <w:t xml:space="preserve">rozšířený </w:t>
      </w:r>
      <w:r w:rsidRPr="00704264">
        <w:rPr>
          <w:sz w:val="24"/>
        </w:rPr>
        <w:t xml:space="preserve">společný odvod spalin </w:t>
      </w:r>
      <w:r w:rsidR="00704264" w:rsidRPr="00704264">
        <w:rPr>
          <w:sz w:val="24"/>
        </w:rPr>
        <w:t xml:space="preserve">o </w:t>
      </w:r>
      <w:r w:rsidR="00704264" w:rsidRPr="003D2F6E">
        <w:rPr>
          <w:sz w:val="24"/>
        </w:rPr>
        <w:t>Ø</w:t>
      </w:r>
      <w:r w:rsidR="00935455">
        <w:rPr>
          <w:sz w:val="24"/>
        </w:rPr>
        <w:t>125</w:t>
      </w:r>
      <w:r w:rsidRPr="00704264">
        <w:rPr>
          <w:sz w:val="24"/>
        </w:rPr>
        <w:t xml:space="preserve">mm </w:t>
      </w:r>
      <w:r w:rsidRPr="0014623D">
        <w:rPr>
          <w:sz w:val="24"/>
        </w:rPr>
        <w:t xml:space="preserve">bude </w:t>
      </w:r>
      <w:r w:rsidR="00C8534A">
        <w:rPr>
          <w:sz w:val="24"/>
        </w:rPr>
        <w:t>vyveden</w:t>
      </w:r>
      <w:r w:rsidRPr="00704264">
        <w:rPr>
          <w:sz w:val="24"/>
        </w:rPr>
        <w:t xml:space="preserve"> až nad střechu </w:t>
      </w:r>
      <w:r w:rsidR="00CC7F5A">
        <w:rPr>
          <w:sz w:val="24"/>
        </w:rPr>
        <w:t>objektu</w:t>
      </w:r>
      <w:r w:rsidRPr="00704264">
        <w:rPr>
          <w:sz w:val="24"/>
        </w:rPr>
        <w:t xml:space="preserve"> </w:t>
      </w:r>
      <w:r w:rsidR="00D94D93">
        <w:rPr>
          <w:sz w:val="24"/>
        </w:rPr>
        <w:t>stávajícím kouřovodem</w:t>
      </w:r>
      <w:r w:rsidR="00DF75CB">
        <w:rPr>
          <w:sz w:val="24"/>
        </w:rPr>
        <w:t xml:space="preserve">. </w:t>
      </w:r>
      <w:r w:rsidR="0090146A">
        <w:rPr>
          <w:sz w:val="24"/>
        </w:rPr>
        <w:t>U každého kotle bude osazena zpětná klapka odvodu spalin.</w:t>
      </w:r>
    </w:p>
    <w:p w:rsidR="00756F9F" w:rsidRPr="003D2F6E" w:rsidRDefault="00190080" w:rsidP="00C533D7">
      <w:pPr>
        <w:jc w:val="both"/>
        <w:rPr>
          <w:sz w:val="24"/>
        </w:rPr>
      </w:pPr>
      <w:r w:rsidRPr="003D2F6E">
        <w:rPr>
          <w:sz w:val="24"/>
        </w:rPr>
        <w:t>K</w:t>
      </w:r>
      <w:r w:rsidR="00756F9F" w:rsidRPr="003D2F6E">
        <w:rPr>
          <w:sz w:val="24"/>
        </w:rPr>
        <w:t xml:space="preserve">ominík musí provést revizi a zápis.  </w:t>
      </w:r>
    </w:p>
    <w:p w:rsidR="00756F9F" w:rsidRPr="00993759" w:rsidRDefault="00756F9F" w:rsidP="00C533D7">
      <w:pPr>
        <w:pStyle w:val="Nadpis2"/>
        <w:keepLines w:val="0"/>
        <w:numPr>
          <w:ilvl w:val="1"/>
          <w:numId w:val="5"/>
        </w:numPr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326" w:name="_Toc417554782"/>
      <w:bookmarkStart w:id="327" w:name="_Toc81387257"/>
      <w:r w:rsidRPr="00993759">
        <w:rPr>
          <w:rFonts w:asciiTheme="minorHAnsi" w:hAnsiTheme="minorHAnsi"/>
          <w:color w:val="auto"/>
        </w:rPr>
        <w:t>Odvod kondenzátu</w:t>
      </w:r>
      <w:bookmarkEnd w:id="326"/>
      <w:bookmarkEnd w:id="327"/>
    </w:p>
    <w:p w:rsidR="00756F9F" w:rsidRPr="00993759" w:rsidRDefault="00756F9F" w:rsidP="00C533D7">
      <w:pPr>
        <w:jc w:val="both"/>
        <w:rPr>
          <w:sz w:val="24"/>
        </w:rPr>
      </w:pPr>
      <w:r w:rsidRPr="00993759">
        <w:rPr>
          <w:sz w:val="24"/>
        </w:rPr>
        <w:t xml:space="preserve">Zdrojem tepla budou plynové kondenzační kotle, proto bude osazeno neutralizační zařízení pro neutralizaci kondenzátu od kotlů a ze spalin. Odvod kondenzátu od kotlů bude mít dimenzi PPR </w:t>
      </w:r>
      <w:r w:rsidR="00AE1575">
        <w:rPr>
          <w:sz w:val="24"/>
        </w:rPr>
        <w:t>32x4,4</w:t>
      </w:r>
      <w:r w:rsidR="00993759" w:rsidRPr="00993759">
        <w:rPr>
          <w:sz w:val="24"/>
        </w:rPr>
        <w:t xml:space="preserve"> a</w:t>
      </w:r>
      <w:r w:rsidRPr="00993759">
        <w:rPr>
          <w:sz w:val="24"/>
        </w:rPr>
        <w:t xml:space="preserve"> z</w:t>
      </w:r>
      <w:r w:rsidR="006C237F" w:rsidRPr="00993759">
        <w:rPr>
          <w:sz w:val="24"/>
        </w:rPr>
        <w:t> kaskády odvodu</w:t>
      </w:r>
      <w:r w:rsidRPr="00993759">
        <w:rPr>
          <w:sz w:val="24"/>
        </w:rPr>
        <w:t xml:space="preserve"> spalin bude mít dimenzi PPR </w:t>
      </w:r>
      <w:r w:rsidR="00AE1575">
        <w:rPr>
          <w:sz w:val="24"/>
        </w:rPr>
        <w:t>40x5,5</w:t>
      </w:r>
      <w:r w:rsidRPr="00993759">
        <w:rPr>
          <w:sz w:val="24"/>
        </w:rPr>
        <w:t xml:space="preserve">. Kondenzátní potrubí bude svedeno do neutralizačního zařízení, které bude umístěno </w:t>
      </w:r>
      <w:r w:rsidR="00190080" w:rsidRPr="00993759">
        <w:rPr>
          <w:sz w:val="24"/>
        </w:rPr>
        <w:t>poblíž</w:t>
      </w:r>
      <w:r w:rsidRPr="00993759">
        <w:rPr>
          <w:sz w:val="24"/>
        </w:rPr>
        <w:t xml:space="preserve"> kotlů. Z neutralizačního zařízení povede dále pouze jedno společné potrubí PPR </w:t>
      </w:r>
      <w:r w:rsidR="00AE1575">
        <w:rPr>
          <w:sz w:val="24"/>
        </w:rPr>
        <w:t>40x5,5</w:t>
      </w:r>
      <w:r w:rsidRPr="00993759">
        <w:rPr>
          <w:sz w:val="24"/>
        </w:rPr>
        <w:t xml:space="preserve"> do stávající </w:t>
      </w:r>
      <w:r w:rsidR="00CC7F5A">
        <w:rPr>
          <w:sz w:val="24"/>
        </w:rPr>
        <w:t>vpusti</w:t>
      </w:r>
      <w:r w:rsidRPr="00993759">
        <w:rPr>
          <w:sz w:val="24"/>
        </w:rPr>
        <w:t xml:space="preserve">. Potrubí odvodu kondenzátu bude spádováno směrem ke stávající </w:t>
      </w:r>
      <w:r w:rsidR="00CC7F5A">
        <w:rPr>
          <w:sz w:val="24"/>
        </w:rPr>
        <w:t>vpusti</w:t>
      </w:r>
      <w:r w:rsidRPr="00993759">
        <w:rPr>
          <w:sz w:val="24"/>
        </w:rPr>
        <w:t xml:space="preserve">. Zařízení pro neutralizaci kondenzátu musí být nejméně jedenkrát ročně přezkoušeno. Odpadní voda by měla mít pH nejméně 6,5. pH hodnota menší než 6,5 ukazuje na vyčerpání neutralizační náplně a je nutné tuto náplň doplnit. </w:t>
      </w:r>
    </w:p>
    <w:p w:rsidR="00756F9F" w:rsidRPr="00993759" w:rsidRDefault="00756F9F" w:rsidP="00C533D7">
      <w:pPr>
        <w:pStyle w:val="Nadpis2"/>
        <w:keepLines w:val="0"/>
        <w:numPr>
          <w:ilvl w:val="1"/>
          <w:numId w:val="5"/>
        </w:numPr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328" w:name="_Toc364076626"/>
      <w:bookmarkStart w:id="329" w:name="_Toc417554783"/>
      <w:bookmarkStart w:id="330" w:name="_Toc81387258"/>
      <w:r w:rsidRPr="00993759">
        <w:rPr>
          <w:rFonts w:asciiTheme="minorHAnsi" w:hAnsiTheme="minorHAnsi"/>
          <w:color w:val="auto"/>
        </w:rPr>
        <w:t>D</w:t>
      </w:r>
      <w:bookmarkEnd w:id="328"/>
      <w:r w:rsidRPr="00993759">
        <w:rPr>
          <w:rFonts w:asciiTheme="minorHAnsi" w:hAnsiTheme="minorHAnsi"/>
          <w:color w:val="auto"/>
        </w:rPr>
        <w:t>emontáže</w:t>
      </w:r>
      <w:bookmarkEnd w:id="329"/>
      <w:bookmarkEnd w:id="330"/>
    </w:p>
    <w:p w:rsidR="00AE1575" w:rsidRDefault="00AE1575" w:rsidP="00C533D7">
      <w:pPr>
        <w:spacing w:after="120"/>
        <w:jc w:val="both"/>
        <w:rPr>
          <w:sz w:val="24"/>
        </w:rPr>
      </w:pPr>
      <w:r>
        <w:rPr>
          <w:sz w:val="24"/>
        </w:rPr>
        <w:t>Bude demontováno:</w:t>
      </w:r>
    </w:p>
    <w:p w:rsidR="00AE1575" w:rsidRDefault="00CC7F5A" w:rsidP="00C533D7">
      <w:pPr>
        <w:pStyle w:val="Odstavecseseznamem"/>
        <w:numPr>
          <w:ilvl w:val="0"/>
          <w:numId w:val="25"/>
        </w:numPr>
        <w:spacing w:after="120"/>
        <w:jc w:val="both"/>
        <w:rPr>
          <w:sz w:val="24"/>
        </w:rPr>
      </w:pPr>
      <w:r>
        <w:rPr>
          <w:sz w:val="24"/>
        </w:rPr>
        <w:t>2</w:t>
      </w:r>
      <w:r w:rsidR="00AE1575">
        <w:rPr>
          <w:sz w:val="24"/>
        </w:rPr>
        <w:t xml:space="preserve">x </w:t>
      </w:r>
      <w:r w:rsidR="00A43328">
        <w:rPr>
          <w:sz w:val="24"/>
        </w:rPr>
        <w:t>stacionární kotel</w:t>
      </w:r>
    </w:p>
    <w:p w:rsidR="00AE1575" w:rsidRDefault="00AE1575" w:rsidP="00C533D7">
      <w:pPr>
        <w:pStyle w:val="Odstavecseseznamem"/>
        <w:numPr>
          <w:ilvl w:val="0"/>
          <w:numId w:val="25"/>
        </w:numPr>
        <w:spacing w:after="120"/>
        <w:jc w:val="both"/>
        <w:rPr>
          <w:sz w:val="24"/>
        </w:rPr>
      </w:pPr>
      <w:r>
        <w:rPr>
          <w:sz w:val="24"/>
        </w:rPr>
        <w:t xml:space="preserve">potrubí, které již nebude využito včetně </w:t>
      </w:r>
      <w:r w:rsidR="00993759" w:rsidRPr="00AE1575">
        <w:rPr>
          <w:sz w:val="24"/>
        </w:rPr>
        <w:t xml:space="preserve">armatur až po body napojení </w:t>
      </w:r>
    </w:p>
    <w:p w:rsidR="00AE1575" w:rsidRDefault="00A43328" w:rsidP="00C533D7">
      <w:pPr>
        <w:pStyle w:val="Odstavecseseznamem"/>
        <w:numPr>
          <w:ilvl w:val="0"/>
          <w:numId w:val="25"/>
        </w:numPr>
        <w:spacing w:after="120"/>
        <w:jc w:val="both"/>
        <w:rPr>
          <w:sz w:val="24"/>
        </w:rPr>
      </w:pPr>
      <w:r>
        <w:rPr>
          <w:sz w:val="24"/>
        </w:rPr>
        <w:t>1</w:t>
      </w:r>
      <w:r w:rsidR="00DF75CB">
        <w:rPr>
          <w:sz w:val="24"/>
        </w:rPr>
        <w:t xml:space="preserve"> x </w:t>
      </w:r>
      <w:r w:rsidR="00993759" w:rsidRPr="00AE1575">
        <w:rPr>
          <w:sz w:val="24"/>
        </w:rPr>
        <w:t>oběhov</w:t>
      </w:r>
      <w:r>
        <w:rPr>
          <w:sz w:val="24"/>
        </w:rPr>
        <w:t>é</w:t>
      </w:r>
      <w:r w:rsidR="00993759" w:rsidRPr="00AE1575">
        <w:rPr>
          <w:sz w:val="24"/>
        </w:rPr>
        <w:t xml:space="preserve"> čerpadla</w:t>
      </w:r>
      <w:r w:rsidR="00AE1575">
        <w:rPr>
          <w:sz w:val="24"/>
        </w:rPr>
        <w:t xml:space="preserve"> </w:t>
      </w:r>
    </w:p>
    <w:p w:rsidR="00AE1575" w:rsidRDefault="00A43328" w:rsidP="00C533D7">
      <w:pPr>
        <w:pStyle w:val="Odstavecseseznamem"/>
        <w:numPr>
          <w:ilvl w:val="0"/>
          <w:numId w:val="25"/>
        </w:numPr>
        <w:spacing w:after="120"/>
        <w:jc w:val="both"/>
        <w:rPr>
          <w:sz w:val="24"/>
        </w:rPr>
      </w:pPr>
      <w:proofErr w:type="gramStart"/>
      <w:r>
        <w:rPr>
          <w:sz w:val="24"/>
        </w:rPr>
        <w:t>1</w:t>
      </w:r>
      <w:r w:rsidR="00DF75CB">
        <w:rPr>
          <w:sz w:val="24"/>
        </w:rPr>
        <w:t xml:space="preserve"> x 3-</w:t>
      </w:r>
      <w:proofErr w:type="spellStart"/>
      <w:r w:rsidR="00DF75CB">
        <w:rPr>
          <w:sz w:val="24"/>
        </w:rPr>
        <w:t>cestný</w:t>
      </w:r>
      <w:proofErr w:type="spellEnd"/>
      <w:proofErr w:type="gramEnd"/>
      <w:r w:rsidR="00DF75CB">
        <w:rPr>
          <w:sz w:val="24"/>
        </w:rPr>
        <w:t xml:space="preserve"> směšovací ventil</w:t>
      </w:r>
    </w:p>
    <w:p w:rsidR="00A43328" w:rsidRDefault="00A43328" w:rsidP="00C533D7">
      <w:pPr>
        <w:pStyle w:val="Odstavecseseznamem"/>
        <w:numPr>
          <w:ilvl w:val="0"/>
          <w:numId w:val="25"/>
        </w:numPr>
        <w:spacing w:after="120"/>
        <w:jc w:val="both"/>
        <w:rPr>
          <w:sz w:val="24"/>
        </w:rPr>
      </w:pPr>
      <w:r>
        <w:rPr>
          <w:sz w:val="24"/>
        </w:rPr>
        <w:t>Rozdělovač a sběrač</w:t>
      </w:r>
    </w:p>
    <w:p w:rsidR="00CC7F5A" w:rsidRDefault="00CC7F5A" w:rsidP="00C533D7">
      <w:pPr>
        <w:pStyle w:val="Odstavecseseznamem"/>
        <w:numPr>
          <w:ilvl w:val="0"/>
          <w:numId w:val="25"/>
        </w:numPr>
        <w:spacing w:after="120"/>
        <w:jc w:val="both"/>
        <w:rPr>
          <w:sz w:val="24"/>
        </w:rPr>
      </w:pPr>
      <w:r>
        <w:rPr>
          <w:sz w:val="24"/>
        </w:rPr>
        <w:t>stávající odkouření</w:t>
      </w:r>
      <w:r w:rsidR="00DF75CB">
        <w:rPr>
          <w:sz w:val="24"/>
        </w:rPr>
        <w:t xml:space="preserve"> po napojení ve zdi</w:t>
      </w:r>
    </w:p>
    <w:p w:rsidR="00297ED6" w:rsidRPr="00AE1575" w:rsidRDefault="00297ED6" w:rsidP="00C533D7">
      <w:pPr>
        <w:spacing w:after="120"/>
        <w:jc w:val="both"/>
        <w:rPr>
          <w:sz w:val="24"/>
        </w:rPr>
      </w:pPr>
      <w:r w:rsidRPr="00AE1575">
        <w:rPr>
          <w:sz w:val="24"/>
        </w:rPr>
        <w:t>Demontované zařízení je třeba ekologicky uložit.</w:t>
      </w:r>
    </w:p>
    <w:p w:rsidR="001F7172" w:rsidRPr="00190080" w:rsidRDefault="001F7172" w:rsidP="00C533D7">
      <w:pPr>
        <w:spacing w:after="0"/>
        <w:jc w:val="both"/>
        <w:rPr>
          <w:sz w:val="24"/>
        </w:rPr>
      </w:pPr>
    </w:p>
    <w:p w:rsidR="00756F9F" w:rsidRPr="00993759" w:rsidRDefault="0087552C" w:rsidP="00C533D7">
      <w:pPr>
        <w:pStyle w:val="Nadpis1"/>
        <w:keepLines w:val="0"/>
        <w:numPr>
          <w:ilvl w:val="0"/>
          <w:numId w:val="1"/>
        </w:numPr>
        <w:spacing w:before="0" w:after="20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331" w:name="_Toc81387259"/>
      <w:proofErr w:type="spellStart"/>
      <w:r>
        <w:rPr>
          <w:rFonts w:ascii="Calibri" w:hAnsi="Calibri"/>
          <w:color w:val="auto"/>
          <w:szCs w:val="26"/>
        </w:rPr>
        <w:lastRenderedPageBreak/>
        <w:t>MaR</w:t>
      </w:r>
      <w:bookmarkEnd w:id="331"/>
      <w:proofErr w:type="spellEnd"/>
    </w:p>
    <w:p w:rsidR="0087552C" w:rsidRDefault="0087552C" w:rsidP="00C533D7">
      <w:pPr>
        <w:spacing w:after="0"/>
        <w:jc w:val="both"/>
        <w:rPr>
          <w:sz w:val="24"/>
          <w:szCs w:val="24"/>
        </w:rPr>
      </w:pPr>
      <w:r w:rsidRPr="005A0191">
        <w:rPr>
          <w:sz w:val="24"/>
          <w:szCs w:val="24"/>
        </w:rPr>
        <w:t>Řízení kondenzační</w:t>
      </w:r>
      <w:r>
        <w:rPr>
          <w:sz w:val="24"/>
          <w:szCs w:val="24"/>
        </w:rPr>
        <w:t>ch</w:t>
      </w:r>
      <w:r w:rsidRPr="005A0191">
        <w:rPr>
          <w:sz w:val="24"/>
          <w:szCs w:val="24"/>
        </w:rPr>
        <w:t xml:space="preserve"> kotl</w:t>
      </w:r>
      <w:r>
        <w:rPr>
          <w:sz w:val="24"/>
          <w:szCs w:val="24"/>
        </w:rPr>
        <w:t>ů včetně směšovaných větví</w:t>
      </w:r>
      <w:r w:rsidRPr="005A0191">
        <w:rPr>
          <w:sz w:val="24"/>
          <w:szCs w:val="24"/>
        </w:rPr>
        <w:t xml:space="preserve"> bude zajišťovat regulace dodaná výrobcem. </w:t>
      </w:r>
      <w:r>
        <w:rPr>
          <w:sz w:val="24"/>
          <w:szCs w:val="24"/>
        </w:rPr>
        <w:t>H</w:t>
      </w:r>
      <w:r w:rsidRPr="005A0191">
        <w:rPr>
          <w:sz w:val="24"/>
          <w:szCs w:val="24"/>
        </w:rPr>
        <w:t xml:space="preserve">lídaní havarijních stavů včetně osazení čidel a kabeláže zajistí profese </w:t>
      </w:r>
      <w:proofErr w:type="spellStart"/>
      <w:r w:rsidRPr="005A0191">
        <w:rPr>
          <w:sz w:val="24"/>
          <w:szCs w:val="24"/>
        </w:rPr>
        <w:t>MaR</w:t>
      </w:r>
      <w:proofErr w:type="spellEnd"/>
      <w:r>
        <w:rPr>
          <w:sz w:val="24"/>
          <w:szCs w:val="24"/>
        </w:rPr>
        <w:t>, která je řešena v samostatné části projektu.</w:t>
      </w:r>
    </w:p>
    <w:p w:rsidR="0087552C" w:rsidRPr="005A0191" w:rsidRDefault="0087552C" w:rsidP="00C533D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7552C" w:rsidRPr="005A0191" w:rsidRDefault="0087552C" w:rsidP="00C533D7">
      <w:pPr>
        <w:spacing w:after="0"/>
        <w:jc w:val="both"/>
        <w:rPr>
          <w:sz w:val="24"/>
          <w:szCs w:val="24"/>
          <w:u w:val="single"/>
        </w:rPr>
      </w:pPr>
      <w:r w:rsidRPr="005A0191">
        <w:rPr>
          <w:sz w:val="24"/>
          <w:szCs w:val="24"/>
          <w:u w:val="single"/>
        </w:rPr>
        <w:t>Regulace bude obsluhovat tyto okruhy:</w:t>
      </w:r>
    </w:p>
    <w:p w:rsidR="0087552C" w:rsidRPr="005A0191" w:rsidRDefault="0087552C" w:rsidP="00C533D7">
      <w:pPr>
        <w:pStyle w:val="Odstavecseseznamem"/>
        <w:numPr>
          <w:ilvl w:val="0"/>
          <w:numId w:val="13"/>
        </w:numPr>
        <w:ind w:left="357" w:hanging="357"/>
        <w:jc w:val="both"/>
        <w:rPr>
          <w:sz w:val="24"/>
        </w:rPr>
      </w:pPr>
      <w:r w:rsidRPr="005A0191">
        <w:rPr>
          <w:sz w:val="24"/>
        </w:rPr>
        <w:t>Kotlový okruh</w:t>
      </w:r>
      <w:r w:rsidRPr="005A0191">
        <w:rPr>
          <w:sz w:val="24"/>
        </w:rPr>
        <w:tab/>
      </w:r>
      <w:r w:rsidRPr="005A0191">
        <w:rPr>
          <w:sz w:val="24"/>
        </w:rPr>
        <w:tab/>
      </w:r>
      <w:r w:rsidRPr="005A0191">
        <w:rPr>
          <w:sz w:val="24"/>
        </w:rPr>
        <w:tab/>
      </w:r>
      <w:r w:rsidRPr="005A0191">
        <w:rPr>
          <w:sz w:val="24"/>
        </w:rPr>
        <w:tab/>
      </w:r>
      <w:r>
        <w:rPr>
          <w:sz w:val="24"/>
        </w:rPr>
        <w:t xml:space="preserve">    </w:t>
      </w:r>
      <w:r w:rsidRPr="005A0191">
        <w:rPr>
          <w:sz w:val="24"/>
        </w:rPr>
        <w:t xml:space="preserve">výstupní teplota max. 80 °C, výstupní teplota </w:t>
      </w:r>
    </w:p>
    <w:p w:rsidR="0087552C" w:rsidRPr="005A0191" w:rsidRDefault="0087552C" w:rsidP="00C533D7">
      <w:pPr>
        <w:pStyle w:val="Odstavecseseznamem"/>
        <w:ind w:left="357"/>
        <w:jc w:val="both"/>
        <w:rPr>
          <w:sz w:val="24"/>
        </w:rPr>
      </w:pPr>
      <w:r w:rsidRPr="005A0191">
        <w:rPr>
          <w:sz w:val="24"/>
        </w:rPr>
        <w:t xml:space="preserve">                                                                     </w:t>
      </w:r>
      <w:r>
        <w:rPr>
          <w:sz w:val="24"/>
        </w:rPr>
        <w:tab/>
      </w:r>
      <w:r w:rsidRPr="005A0191">
        <w:rPr>
          <w:sz w:val="24"/>
        </w:rPr>
        <w:t xml:space="preserve">řízená </w:t>
      </w:r>
      <w:proofErr w:type="spellStart"/>
      <w:r w:rsidRPr="005A0191">
        <w:rPr>
          <w:sz w:val="24"/>
        </w:rPr>
        <w:t>ekvitermně</w:t>
      </w:r>
      <w:proofErr w:type="spellEnd"/>
      <w:r w:rsidRPr="005A0191">
        <w:rPr>
          <w:sz w:val="24"/>
        </w:rPr>
        <w:t xml:space="preserve"> podle nejvyššího </w:t>
      </w:r>
    </w:p>
    <w:p w:rsidR="0087552C" w:rsidRPr="005A0191" w:rsidRDefault="0087552C" w:rsidP="00C533D7">
      <w:pPr>
        <w:pStyle w:val="Odstavecseseznamem"/>
        <w:ind w:left="357"/>
        <w:jc w:val="both"/>
        <w:rPr>
          <w:sz w:val="24"/>
        </w:rPr>
      </w:pPr>
      <w:r w:rsidRPr="005A0191">
        <w:rPr>
          <w:sz w:val="24"/>
        </w:rPr>
        <w:t xml:space="preserve">                                                                     </w:t>
      </w:r>
      <w:r>
        <w:rPr>
          <w:sz w:val="24"/>
        </w:rPr>
        <w:tab/>
      </w:r>
      <w:r w:rsidRPr="005A0191">
        <w:rPr>
          <w:sz w:val="24"/>
        </w:rPr>
        <w:t>požadavku teploty v otopném systému</w:t>
      </w:r>
    </w:p>
    <w:p w:rsidR="0087552C" w:rsidRDefault="0087552C" w:rsidP="00C533D7">
      <w:pPr>
        <w:pStyle w:val="Odstavecseseznamem"/>
        <w:numPr>
          <w:ilvl w:val="0"/>
          <w:numId w:val="13"/>
        </w:numPr>
        <w:ind w:left="357" w:hanging="357"/>
        <w:jc w:val="both"/>
        <w:rPr>
          <w:sz w:val="24"/>
        </w:rPr>
      </w:pPr>
      <w:proofErr w:type="spellStart"/>
      <w:r w:rsidRPr="005A0191">
        <w:rPr>
          <w:sz w:val="24"/>
        </w:rPr>
        <w:t>Ekvitermní</w:t>
      </w:r>
      <w:proofErr w:type="spellEnd"/>
      <w:r w:rsidRPr="005A0191">
        <w:rPr>
          <w:sz w:val="24"/>
        </w:rPr>
        <w:t xml:space="preserve"> okruh vytápění</w:t>
      </w:r>
      <w:r w:rsidRPr="005A0191">
        <w:rPr>
          <w:sz w:val="24"/>
        </w:rPr>
        <w:tab/>
      </w:r>
      <w:r w:rsidRPr="005A0191">
        <w:rPr>
          <w:sz w:val="24"/>
        </w:rPr>
        <w:tab/>
        <w:t>max. 80 °C</w:t>
      </w:r>
    </w:p>
    <w:p w:rsidR="0087552C" w:rsidRPr="005A0191" w:rsidRDefault="0087552C" w:rsidP="00C533D7">
      <w:pPr>
        <w:pStyle w:val="Odstavecseseznamem"/>
        <w:numPr>
          <w:ilvl w:val="0"/>
          <w:numId w:val="13"/>
        </w:numPr>
        <w:ind w:left="357" w:hanging="357"/>
        <w:jc w:val="both"/>
        <w:rPr>
          <w:sz w:val="24"/>
        </w:rPr>
      </w:pPr>
      <w:r>
        <w:rPr>
          <w:sz w:val="24"/>
        </w:rPr>
        <w:t>Max teplota teplé vody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max. 60 °C</w:t>
      </w:r>
    </w:p>
    <w:p w:rsidR="0087552C" w:rsidRPr="005A0191" w:rsidRDefault="0087552C" w:rsidP="00C533D7">
      <w:pPr>
        <w:jc w:val="both"/>
        <w:rPr>
          <w:sz w:val="24"/>
        </w:rPr>
      </w:pPr>
      <w:r w:rsidRPr="005A0191">
        <w:rPr>
          <w:sz w:val="24"/>
          <w:szCs w:val="24"/>
        </w:rPr>
        <w:t>Projekt měření a regulace bude dále obsahovat stavy, při nichž bude docházet k</w:t>
      </w:r>
      <w:r w:rsidRPr="005A0191">
        <w:rPr>
          <w:sz w:val="24"/>
        </w:rPr>
        <w:t xml:space="preserve"> automatickému vypnutí </w:t>
      </w:r>
      <w:r>
        <w:rPr>
          <w:sz w:val="24"/>
        </w:rPr>
        <w:t>zdroje</w:t>
      </w:r>
      <w:r w:rsidRPr="005A0191">
        <w:rPr>
          <w:sz w:val="24"/>
        </w:rPr>
        <w:t xml:space="preserve"> od níže uvedených poruchových stavů:</w:t>
      </w:r>
    </w:p>
    <w:p w:rsidR="0087552C" w:rsidRPr="005A0191" w:rsidRDefault="0087552C" w:rsidP="00C533D7">
      <w:pPr>
        <w:pStyle w:val="Odstavecseseznamem"/>
        <w:numPr>
          <w:ilvl w:val="0"/>
          <w:numId w:val="6"/>
        </w:numPr>
        <w:ind w:left="357" w:hanging="357"/>
        <w:jc w:val="both"/>
        <w:rPr>
          <w:sz w:val="24"/>
        </w:rPr>
      </w:pPr>
      <w:r w:rsidRPr="005A0191">
        <w:rPr>
          <w:sz w:val="24"/>
        </w:rPr>
        <w:t>překročení výstupní teploty z kotle nad 90 °C</w:t>
      </w:r>
    </w:p>
    <w:p w:rsidR="0087552C" w:rsidRPr="005A0191" w:rsidRDefault="0087552C" w:rsidP="00C533D7">
      <w:pPr>
        <w:pStyle w:val="Odstavecseseznamem"/>
        <w:numPr>
          <w:ilvl w:val="0"/>
          <w:numId w:val="6"/>
        </w:numPr>
        <w:ind w:left="357" w:hanging="357"/>
        <w:jc w:val="both"/>
        <w:rPr>
          <w:sz w:val="24"/>
        </w:rPr>
      </w:pPr>
      <w:r w:rsidRPr="005A0191">
        <w:rPr>
          <w:sz w:val="24"/>
        </w:rPr>
        <w:t>pokles tlaku v soustavě vytápění pod 0,8 bar</w:t>
      </w:r>
    </w:p>
    <w:p w:rsidR="0087552C" w:rsidRPr="005A0191" w:rsidRDefault="0087552C" w:rsidP="00C533D7">
      <w:pPr>
        <w:pStyle w:val="Odstavecseseznamem"/>
        <w:numPr>
          <w:ilvl w:val="0"/>
          <w:numId w:val="6"/>
        </w:numPr>
        <w:ind w:left="357" w:hanging="357"/>
        <w:jc w:val="both"/>
        <w:rPr>
          <w:sz w:val="24"/>
        </w:rPr>
      </w:pPr>
      <w:r w:rsidRPr="005A0191">
        <w:rPr>
          <w:sz w:val="24"/>
        </w:rPr>
        <w:t>překročení teploty vzduchu v plynové kotelně nad 40 °C</w:t>
      </w:r>
    </w:p>
    <w:p w:rsidR="0087552C" w:rsidRPr="005A0191" w:rsidRDefault="0087552C" w:rsidP="00C533D7">
      <w:pPr>
        <w:pStyle w:val="Odstavecseseznamem"/>
        <w:numPr>
          <w:ilvl w:val="0"/>
          <w:numId w:val="6"/>
        </w:numPr>
        <w:ind w:left="357" w:hanging="357"/>
        <w:jc w:val="both"/>
        <w:rPr>
          <w:sz w:val="24"/>
        </w:rPr>
      </w:pPr>
      <w:r w:rsidRPr="005A0191">
        <w:rPr>
          <w:sz w:val="24"/>
        </w:rPr>
        <w:t xml:space="preserve">zaplavení </w:t>
      </w:r>
      <w:r>
        <w:rPr>
          <w:sz w:val="24"/>
        </w:rPr>
        <w:t>místnosti</w:t>
      </w:r>
    </w:p>
    <w:p w:rsidR="0087552C" w:rsidRPr="005A0191" w:rsidRDefault="0087552C" w:rsidP="00C533D7">
      <w:pPr>
        <w:pStyle w:val="Odstavecseseznamem"/>
        <w:numPr>
          <w:ilvl w:val="0"/>
          <w:numId w:val="6"/>
        </w:numPr>
        <w:ind w:left="357" w:hanging="357"/>
        <w:jc w:val="both"/>
        <w:rPr>
          <w:sz w:val="24"/>
        </w:rPr>
      </w:pPr>
      <w:r w:rsidRPr="005A0191">
        <w:rPr>
          <w:sz w:val="24"/>
        </w:rPr>
        <w:t>výskyt koncentrace plynu v </w:t>
      </w:r>
      <w:r>
        <w:rPr>
          <w:sz w:val="24"/>
        </w:rPr>
        <w:t>místnosti</w:t>
      </w:r>
    </w:p>
    <w:p w:rsidR="0087552C" w:rsidRPr="005A0191" w:rsidRDefault="0087552C" w:rsidP="00C533D7">
      <w:pPr>
        <w:pStyle w:val="Odstavecseseznamem"/>
        <w:numPr>
          <w:ilvl w:val="0"/>
          <w:numId w:val="6"/>
        </w:numPr>
        <w:spacing w:after="120"/>
        <w:ind w:left="357" w:hanging="357"/>
        <w:jc w:val="both"/>
        <w:rPr>
          <w:sz w:val="24"/>
        </w:rPr>
      </w:pPr>
      <w:r w:rsidRPr="005A0191">
        <w:rPr>
          <w:sz w:val="24"/>
        </w:rPr>
        <w:t xml:space="preserve">u vstupu do </w:t>
      </w:r>
      <w:r>
        <w:rPr>
          <w:sz w:val="24"/>
        </w:rPr>
        <w:t>místnosti</w:t>
      </w:r>
      <w:r w:rsidRPr="005A0191">
        <w:rPr>
          <w:sz w:val="24"/>
        </w:rPr>
        <w:t xml:space="preserve"> vypínací tlačítko pro odstavení nových zdrojů tepla z chodu „CENTRAL STOP“</w:t>
      </w:r>
    </w:p>
    <w:p w:rsidR="0087552C" w:rsidRDefault="0087552C" w:rsidP="00C533D7">
      <w:pPr>
        <w:jc w:val="both"/>
        <w:rPr>
          <w:sz w:val="24"/>
        </w:rPr>
      </w:pPr>
      <w:r w:rsidRPr="005A0191">
        <w:rPr>
          <w:sz w:val="24"/>
        </w:rPr>
        <w:t xml:space="preserve">Solenoidový ventil pro doplňování upravené vody do soustavy je součástí teplovodní doplňovací soupravy, ale jeho cívka 230V/50Hz musí být ovládána externím signálem od systému </w:t>
      </w:r>
      <w:proofErr w:type="spellStart"/>
      <w:r w:rsidRPr="005A0191">
        <w:rPr>
          <w:sz w:val="24"/>
        </w:rPr>
        <w:t>MaR</w:t>
      </w:r>
      <w:proofErr w:type="spellEnd"/>
      <w:r w:rsidRPr="005A0191">
        <w:rPr>
          <w:sz w:val="24"/>
        </w:rPr>
        <w:t>.</w:t>
      </w:r>
      <w:r>
        <w:rPr>
          <w:sz w:val="24"/>
        </w:rPr>
        <w:t xml:space="preserve"> </w:t>
      </w:r>
      <w:r w:rsidRPr="005A0191">
        <w:rPr>
          <w:sz w:val="24"/>
        </w:rPr>
        <w:t>Trojcestn</w:t>
      </w:r>
      <w:r>
        <w:rPr>
          <w:sz w:val="24"/>
        </w:rPr>
        <w:t>é</w:t>
      </w:r>
      <w:r w:rsidRPr="005A0191">
        <w:rPr>
          <w:sz w:val="24"/>
        </w:rPr>
        <w:t xml:space="preserve"> směšovací ventil</w:t>
      </w:r>
      <w:r>
        <w:rPr>
          <w:sz w:val="24"/>
        </w:rPr>
        <w:t>y</w:t>
      </w:r>
      <w:r w:rsidRPr="005A0191">
        <w:rPr>
          <w:sz w:val="24"/>
        </w:rPr>
        <w:t xml:space="preserve"> včetně </w:t>
      </w:r>
      <w:proofErr w:type="spellStart"/>
      <w:r w:rsidRPr="005A0191">
        <w:rPr>
          <w:sz w:val="24"/>
        </w:rPr>
        <w:t>servopohon</w:t>
      </w:r>
      <w:r>
        <w:rPr>
          <w:sz w:val="24"/>
        </w:rPr>
        <w:t>ů</w:t>
      </w:r>
      <w:proofErr w:type="spellEnd"/>
      <w:r w:rsidRPr="005A0191">
        <w:rPr>
          <w:sz w:val="24"/>
        </w:rPr>
        <w:t xml:space="preserve"> bud</w:t>
      </w:r>
      <w:r>
        <w:rPr>
          <w:sz w:val="24"/>
        </w:rPr>
        <w:t>ou</w:t>
      </w:r>
      <w:r w:rsidRPr="005A0191">
        <w:rPr>
          <w:sz w:val="24"/>
        </w:rPr>
        <w:t xml:space="preserve"> dodávkou měření a regulace.</w:t>
      </w:r>
    </w:p>
    <w:p w:rsidR="0087552C" w:rsidRPr="00C36531" w:rsidRDefault="0087552C" w:rsidP="00C533D7">
      <w:pPr>
        <w:spacing w:after="0"/>
        <w:jc w:val="both"/>
        <w:rPr>
          <w:sz w:val="24"/>
          <w:u w:val="single"/>
        </w:rPr>
      </w:pPr>
      <w:r>
        <w:rPr>
          <w:sz w:val="24"/>
          <w:u w:val="single"/>
        </w:rPr>
        <w:t>P</w:t>
      </w:r>
      <w:r w:rsidRPr="00C36531">
        <w:rPr>
          <w:sz w:val="24"/>
          <w:u w:val="single"/>
        </w:rPr>
        <w:t xml:space="preserve">rofese </w:t>
      </w:r>
      <w:proofErr w:type="spellStart"/>
      <w:r w:rsidRPr="00C36531">
        <w:rPr>
          <w:sz w:val="24"/>
          <w:u w:val="single"/>
        </w:rPr>
        <w:t>MaR</w:t>
      </w:r>
      <w:proofErr w:type="spellEnd"/>
      <w:r w:rsidRPr="00C36531">
        <w:rPr>
          <w:sz w:val="24"/>
          <w:u w:val="single"/>
        </w:rPr>
        <w:t xml:space="preserve"> zajistí dále:</w:t>
      </w:r>
    </w:p>
    <w:p w:rsidR="0087552C" w:rsidRPr="00C36531" w:rsidRDefault="0087552C" w:rsidP="00C533D7">
      <w:pPr>
        <w:pStyle w:val="Odstavecseseznamem"/>
        <w:numPr>
          <w:ilvl w:val="0"/>
          <w:numId w:val="27"/>
        </w:numPr>
        <w:spacing w:after="0"/>
        <w:ind w:left="340"/>
        <w:jc w:val="both"/>
        <w:rPr>
          <w:sz w:val="24"/>
        </w:rPr>
      </w:pPr>
      <w:r>
        <w:rPr>
          <w:sz w:val="24"/>
        </w:rPr>
        <w:t>osvětlení zůstává stávající</w:t>
      </w:r>
    </w:p>
    <w:p w:rsidR="0087552C" w:rsidRPr="00850537" w:rsidRDefault="0087552C" w:rsidP="00C533D7">
      <w:pPr>
        <w:pStyle w:val="Odstavecseseznamem"/>
        <w:numPr>
          <w:ilvl w:val="0"/>
          <w:numId w:val="27"/>
        </w:numPr>
        <w:spacing w:after="0"/>
        <w:ind w:left="340"/>
        <w:jc w:val="both"/>
        <w:rPr>
          <w:sz w:val="24"/>
        </w:rPr>
      </w:pPr>
      <w:r w:rsidRPr="00850537">
        <w:rPr>
          <w:sz w:val="24"/>
        </w:rPr>
        <w:t>bude upřednostněna příprava TV</w:t>
      </w:r>
    </w:p>
    <w:p w:rsidR="0087552C" w:rsidRDefault="0087552C" w:rsidP="00C533D7">
      <w:pPr>
        <w:pStyle w:val="Odstavecseseznamem"/>
        <w:numPr>
          <w:ilvl w:val="0"/>
          <w:numId w:val="27"/>
        </w:numPr>
        <w:spacing w:after="0"/>
        <w:ind w:left="340"/>
        <w:jc w:val="both"/>
        <w:rPr>
          <w:sz w:val="24"/>
        </w:rPr>
      </w:pPr>
      <w:r>
        <w:rPr>
          <w:sz w:val="24"/>
        </w:rPr>
        <w:t>napojení stávajícího ventilátoru</w:t>
      </w:r>
    </w:p>
    <w:p w:rsidR="00993759" w:rsidRDefault="0087552C" w:rsidP="00C533D7">
      <w:pPr>
        <w:pStyle w:val="Odstavecseseznamem"/>
        <w:numPr>
          <w:ilvl w:val="0"/>
          <w:numId w:val="27"/>
        </w:numPr>
        <w:spacing w:after="0"/>
        <w:ind w:left="340"/>
        <w:jc w:val="both"/>
        <w:rPr>
          <w:sz w:val="24"/>
        </w:rPr>
      </w:pPr>
      <w:r>
        <w:rPr>
          <w:sz w:val="24"/>
        </w:rPr>
        <w:t>bude zpracován protokol vnějších vlivů</w:t>
      </w:r>
    </w:p>
    <w:p w:rsidR="0087552C" w:rsidRDefault="0087552C" w:rsidP="00C533D7">
      <w:pPr>
        <w:pStyle w:val="Odstavecseseznamem"/>
        <w:spacing w:after="0"/>
        <w:ind w:left="340"/>
        <w:jc w:val="both"/>
        <w:rPr>
          <w:sz w:val="24"/>
        </w:rPr>
      </w:pPr>
    </w:p>
    <w:p w:rsidR="0087552C" w:rsidRPr="0087552C" w:rsidRDefault="0087552C" w:rsidP="00C533D7">
      <w:pPr>
        <w:pStyle w:val="Odstavecseseznamem"/>
        <w:spacing w:after="0"/>
        <w:ind w:left="340"/>
        <w:jc w:val="both"/>
        <w:rPr>
          <w:sz w:val="24"/>
        </w:rPr>
      </w:pPr>
    </w:p>
    <w:p w:rsidR="00756F9F" w:rsidRPr="00993759" w:rsidRDefault="00756F9F" w:rsidP="00C533D7">
      <w:pPr>
        <w:pStyle w:val="Nadpis1"/>
        <w:keepLines w:val="0"/>
        <w:numPr>
          <w:ilvl w:val="0"/>
          <w:numId w:val="1"/>
        </w:numPr>
        <w:spacing w:before="0" w:after="20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332" w:name="_Toc417554786"/>
      <w:bookmarkStart w:id="333" w:name="_Toc81387260"/>
      <w:r w:rsidRPr="00993759">
        <w:rPr>
          <w:rFonts w:ascii="Calibri" w:hAnsi="Calibri"/>
          <w:color w:val="auto"/>
          <w:szCs w:val="26"/>
        </w:rPr>
        <w:t>Požadavky na ostatní profese</w:t>
      </w:r>
      <w:bookmarkEnd w:id="332"/>
      <w:bookmarkEnd w:id="333"/>
    </w:p>
    <w:p w:rsidR="00756F9F" w:rsidRPr="001B45E0" w:rsidRDefault="00756F9F" w:rsidP="00C533D7">
      <w:pPr>
        <w:pStyle w:val="Odstavecseseznamem"/>
        <w:keepNext/>
        <w:numPr>
          <w:ilvl w:val="0"/>
          <w:numId w:val="5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  <w:highlight w:val="yellow"/>
        </w:rPr>
      </w:pPr>
      <w:bookmarkStart w:id="334" w:name="_Toc390337873"/>
      <w:bookmarkStart w:id="335" w:name="_Toc390337922"/>
      <w:bookmarkStart w:id="336" w:name="_Toc390337977"/>
      <w:bookmarkStart w:id="337" w:name="_Toc390344106"/>
      <w:bookmarkStart w:id="338" w:name="_Toc391030160"/>
      <w:bookmarkStart w:id="339" w:name="_Toc391466791"/>
      <w:bookmarkStart w:id="340" w:name="_Toc391467518"/>
      <w:bookmarkStart w:id="341" w:name="_Toc414360701"/>
      <w:bookmarkStart w:id="342" w:name="_Toc414364385"/>
      <w:bookmarkStart w:id="343" w:name="_Toc414530404"/>
      <w:bookmarkStart w:id="344" w:name="_Toc415142853"/>
      <w:bookmarkStart w:id="345" w:name="_Toc415206749"/>
      <w:bookmarkStart w:id="346" w:name="_Toc415214700"/>
      <w:bookmarkStart w:id="347" w:name="_Toc415650046"/>
      <w:bookmarkStart w:id="348" w:name="_Toc416163448"/>
      <w:bookmarkStart w:id="349" w:name="_Toc416423609"/>
      <w:bookmarkStart w:id="350" w:name="_Toc417554787"/>
      <w:bookmarkStart w:id="351" w:name="_Toc442791821"/>
      <w:bookmarkStart w:id="352" w:name="_Toc442869845"/>
      <w:bookmarkStart w:id="353" w:name="_Toc442869977"/>
      <w:bookmarkStart w:id="354" w:name="_Toc442875758"/>
      <w:bookmarkStart w:id="355" w:name="_Toc443469137"/>
      <w:bookmarkStart w:id="356" w:name="_Toc443480623"/>
      <w:bookmarkStart w:id="357" w:name="_Toc443901365"/>
      <w:bookmarkStart w:id="358" w:name="_Toc446065776"/>
      <w:bookmarkStart w:id="359" w:name="_Toc447280886"/>
      <w:bookmarkStart w:id="360" w:name="_Toc448220785"/>
      <w:bookmarkStart w:id="361" w:name="_Toc450561956"/>
      <w:bookmarkStart w:id="362" w:name="_Toc451336536"/>
      <w:bookmarkStart w:id="363" w:name="_Toc451336682"/>
      <w:bookmarkStart w:id="364" w:name="_Toc451949550"/>
      <w:bookmarkStart w:id="365" w:name="_Toc452454659"/>
      <w:bookmarkStart w:id="366" w:name="_Toc514966512"/>
      <w:bookmarkStart w:id="367" w:name="_Toc64923822"/>
      <w:bookmarkStart w:id="368" w:name="_Toc64926521"/>
      <w:bookmarkStart w:id="369" w:name="_Toc81386718"/>
      <w:bookmarkStart w:id="370" w:name="_Toc81386772"/>
      <w:bookmarkStart w:id="371" w:name="_Toc81387153"/>
      <w:bookmarkStart w:id="372" w:name="_Toc81387207"/>
      <w:bookmarkStart w:id="373" w:name="_Toc81387261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</w:p>
    <w:p w:rsidR="00756F9F" w:rsidRPr="001B45E0" w:rsidRDefault="00756F9F" w:rsidP="00C533D7">
      <w:pPr>
        <w:pStyle w:val="Odstavecseseznamem"/>
        <w:keepNext/>
        <w:numPr>
          <w:ilvl w:val="0"/>
          <w:numId w:val="5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  <w:highlight w:val="yellow"/>
        </w:rPr>
      </w:pPr>
      <w:bookmarkStart w:id="374" w:name="_Toc390337874"/>
      <w:bookmarkStart w:id="375" w:name="_Toc390337923"/>
      <w:bookmarkStart w:id="376" w:name="_Toc390337978"/>
      <w:bookmarkStart w:id="377" w:name="_Toc390344107"/>
      <w:bookmarkStart w:id="378" w:name="_Toc391030161"/>
      <w:bookmarkStart w:id="379" w:name="_Toc391466792"/>
      <w:bookmarkStart w:id="380" w:name="_Toc391467519"/>
      <w:bookmarkStart w:id="381" w:name="_Toc414360702"/>
      <w:bookmarkStart w:id="382" w:name="_Toc414364386"/>
      <w:bookmarkStart w:id="383" w:name="_Toc414530405"/>
      <w:bookmarkStart w:id="384" w:name="_Toc415142854"/>
      <w:bookmarkStart w:id="385" w:name="_Toc415206750"/>
      <w:bookmarkStart w:id="386" w:name="_Toc415214701"/>
      <w:bookmarkStart w:id="387" w:name="_Toc415650047"/>
      <w:bookmarkStart w:id="388" w:name="_Toc416163449"/>
      <w:bookmarkStart w:id="389" w:name="_Toc416423610"/>
      <w:bookmarkStart w:id="390" w:name="_Toc417554788"/>
      <w:bookmarkStart w:id="391" w:name="_Toc442791822"/>
      <w:bookmarkStart w:id="392" w:name="_Toc442869846"/>
      <w:bookmarkStart w:id="393" w:name="_Toc442869978"/>
      <w:bookmarkStart w:id="394" w:name="_Toc442875759"/>
      <w:bookmarkStart w:id="395" w:name="_Toc443469138"/>
      <w:bookmarkStart w:id="396" w:name="_Toc443480624"/>
      <w:bookmarkStart w:id="397" w:name="_Toc443901366"/>
      <w:bookmarkStart w:id="398" w:name="_Toc446065777"/>
      <w:bookmarkStart w:id="399" w:name="_Toc447280887"/>
      <w:bookmarkStart w:id="400" w:name="_Toc448220786"/>
      <w:bookmarkStart w:id="401" w:name="_Toc450561957"/>
      <w:bookmarkStart w:id="402" w:name="_Toc451336537"/>
      <w:bookmarkStart w:id="403" w:name="_Toc451336683"/>
      <w:bookmarkStart w:id="404" w:name="_Toc451949551"/>
      <w:bookmarkStart w:id="405" w:name="_Toc452454660"/>
      <w:bookmarkStart w:id="406" w:name="_Toc514966513"/>
      <w:bookmarkStart w:id="407" w:name="_Toc64923823"/>
      <w:bookmarkStart w:id="408" w:name="_Toc64926522"/>
      <w:bookmarkStart w:id="409" w:name="_Toc81386719"/>
      <w:bookmarkStart w:id="410" w:name="_Toc81386773"/>
      <w:bookmarkStart w:id="411" w:name="_Toc81387154"/>
      <w:bookmarkStart w:id="412" w:name="_Toc81387208"/>
      <w:bookmarkStart w:id="413" w:name="_Toc81387262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</w:p>
    <w:p w:rsidR="00756F9F" w:rsidRPr="001B45E0" w:rsidRDefault="00756F9F" w:rsidP="00C533D7">
      <w:pPr>
        <w:pStyle w:val="Odstavecseseznamem"/>
        <w:keepNext/>
        <w:numPr>
          <w:ilvl w:val="0"/>
          <w:numId w:val="5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  <w:highlight w:val="yellow"/>
        </w:rPr>
      </w:pPr>
      <w:bookmarkStart w:id="414" w:name="_Toc390337875"/>
      <w:bookmarkStart w:id="415" w:name="_Toc390337924"/>
      <w:bookmarkStart w:id="416" w:name="_Toc390337979"/>
      <w:bookmarkStart w:id="417" w:name="_Toc390344108"/>
      <w:bookmarkStart w:id="418" w:name="_Toc391030162"/>
      <w:bookmarkStart w:id="419" w:name="_Toc391466793"/>
      <w:bookmarkStart w:id="420" w:name="_Toc391467520"/>
      <w:bookmarkStart w:id="421" w:name="_Toc414360703"/>
      <w:bookmarkStart w:id="422" w:name="_Toc414364387"/>
      <w:bookmarkStart w:id="423" w:name="_Toc414530406"/>
      <w:bookmarkStart w:id="424" w:name="_Toc415142855"/>
      <w:bookmarkStart w:id="425" w:name="_Toc415206751"/>
      <w:bookmarkStart w:id="426" w:name="_Toc415214702"/>
      <w:bookmarkStart w:id="427" w:name="_Toc415650048"/>
      <w:bookmarkStart w:id="428" w:name="_Toc416163450"/>
      <w:bookmarkStart w:id="429" w:name="_Toc416423611"/>
      <w:bookmarkStart w:id="430" w:name="_Toc417554789"/>
      <w:bookmarkStart w:id="431" w:name="_Toc442791823"/>
      <w:bookmarkStart w:id="432" w:name="_Toc442869847"/>
      <w:bookmarkStart w:id="433" w:name="_Toc442869979"/>
      <w:bookmarkStart w:id="434" w:name="_Toc442875760"/>
      <w:bookmarkStart w:id="435" w:name="_Toc443469139"/>
      <w:bookmarkStart w:id="436" w:name="_Toc443480625"/>
      <w:bookmarkStart w:id="437" w:name="_Toc443901367"/>
      <w:bookmarkStart w:id="438" w:name="_Toc446065778"/>
      <w:bookmarkStart w:id="439" w:name="_Toc447280888"/>
      <w:bookmarkStart w:id="440" w:name="_Toc448220787"/>
      <w:bookmarkStart w:id="441" w:name="_Toc450561958"/>
      <w:bookmarkStart w:id="442" w:name="_Toc451336538"/>
      <w:bookmarkStart w:id="443" w:name="_Toc451336684"/>
      <w:bookmarkStart w:id="444" w:name="_Toc451949552"/>
      <w:bookmarkStart w:id="445" w:name="_Toc452454661"/>
      <w:bookmarkStart w:id="446" w:name="_Toc514966514"/>
      <w:bookmarkStart w:id="447" w:name="_Toc64923824"/>
      <w:bookmarkStart w:id="448" w:name="_Toc64926523"/>
      <w:bookmarkStart w:id="449" w:name="_Toc81386720"/>
      <w:bookmarkStart w:id="450" w:name="_Toc81386774"/>
      <w:bookmarkStart w:id="451" w:name="_Toc81387155"/>
      <w:bookmarkStart w:id="452" w:name="_Toc81387209"/>
      <w:bookmarkStart w:id="453" w:name="_Toc8138726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</w:p>
    <w:p w:rsidR="00C35418" w:rsidRDefault="00756F9F" w:rsidP="00C533D7">
      <w:pPr>
        <w:pStyle w:val="Nadpis2"/>
        <w:keepLines w:val="0"/>
        <w:numPr>
          <w:ilvl w:val="1"/>
          <w:numId w:val="28"/>
        </w:numPr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454" w:name="_Toc417554790"/>
      <w:bookmarkStart w:id="455" w:name="_Toc81387264"/>
      <w:r w:rsidRPr="00C35418">
        <w:rPr>
          <w:rFonts w:asciiTheme="minorHAnsi" w:hAnsiTheme="minorHAnsi"/>
          <w:color w:val="auto"/>
        </w:rPr>
        <w:t>Stavební úpravy</w:t>
      </w:r>
      <w:bookmarkEnd w:id="454"/>
      <w:bookmarkEnd w:id="455"/>
    </w:p>
    <w:p w:rsidR="00A43328" w:rsidRDefault="00A43328" w:rsidP="00C533D7">
      <w:pPr>
        <w:jc w:val="both"/>
      </w:pPr>
      <w:r>
        <w:t xml:space="preserve">V rámci stavebních úprav je uvažováno </w:t>
      </w:r>
      <w:r w:rsidR="00306EC8">
        <w:t>s</w:t>
      </w:r>
      <w:r w:rsidR="007B6E57">
        <w:t xml:space="preserve"> částečným zapravením podlahy, </w:t>
      </w:r>
      <w:r w:rsidR="00306EC8">
        <w:t xml:space="preserve">otlučením omítek a sanací zdiva a </w:t>
      </w:r>
      <w:r>
        <w:t>novou výmalbou.</w:t>
      </w:r>
    </w:p>
    <w:p w:rsidR="000D4DD7" w:rsidRPr="00284207" w:rsidRDefault="000D4DD7" w:rsidP="00306EC8">
      <w:pPr>
        <w:rPr>
          <w:sz w:val="24"/>
        </w:rPr>
      </w:pPr>
      <w:r w:rsidRPr="00284207">
        <w:rPr>
          <w:b/>
          <w:sz w:val="24"/>
        </w:rPr>
        <w:t>Dokončovací práce</w:t>
      </w:r>
      <w:r w:rsidRPr="00284207">
        <w:rPr>
          <w:sz w:val="24"/>
        </w:rPr>
        <w:br/>
        <w:t>Prostor kde byly provádě</w:t>
      </w:r>
      <w:r>
        <w:rPr>
          <w:sz w:val="24"/>
        </w:rPr>
        <w:t xml:space="preserve">ny stavební práce, bude kompletně vyčištěn (podlahy, výplně otvorů, stěny, strop). </w:t>
      </w:r>
    </w:p>
    <w:p w:rsidR="000D4DD7" w:rsidRPr="00284207" w:rsidRDefault="000D4DD7" w:rsidP="00C533D7">
      <w:pPr>
        <w:jc w:val="both"/>
        <w:rPr>
          <w:sz w:val="24"/>
        </w:rPr>
      </w:pPr>
      <w:r w:rsidRPr="00284207">
        <w:rPr>
          <w:b/>
          <w:sz w:val="24"/>
        </w:rPr>
        <w:lastRenderedPageBreak/>
        <w:t>Odpadní látky</w:t>
      </w:r>
    </w:p>
    <w:p w:rsidR="000D4DD7" w:rsidRPr="00284207" w:rsidRDefault="000D4DD7" w:rsidP="00C533D7">
      <w:pPr>
        <w:jc w:val="both"/>
        <w:rPr>
          <w:sz w:val="24"/>
        </w:rPr>
      </w:pPr>
      <w:r w:rsidRPr="00284207">
        <w:rPr>
          <w:sz w:val="24"/>
        </w:rPr>
        <w:t>Nakládání s odpady bude řešeno dle katalogů odpadů – vyhlášky MŽP ČR č. 381/2001 Sb.</w:t>
      </w:r>
    </w:p>
    <w:p w:rsidR="000D4DD7" w:rsidRPr="00284207" w:rsidRDefault="000D4DD7" w:rsidP="00C533D7">
      <w:pPr>
        <w:jc w:val="both"/>
        <w:rPr>
          <w:sz w:val="24"/>
        </w:rPr>
      </w:pPr>
      <w:r w:rsidRPr="00284207">
        <w:rPr>
          <w:sz w:val="24"/>
        </w:rPr>
        <w:t>Odpady vzniklé při výstavbě budou zneškodněny dle zákona č.275/2002 Sb. ve znění zákona č.185/2001 Sb., o odpadech a o změně některých dalších zákonů a vyhlášky Ministerstva životního prostředí č.383/2001 Sb. o podrobnostech nakládání s odpady a vyhlášky č.23/2001 o nakládání s komunálním a stavebním odpadem na území města Brna.</w:t>
      </w:r>
    </w:p>
    <w:p w:rsidR="000D4DD7" w:rsidRPr="00284207" w:rsidRDefault="000D4DD7" w:rsidP="00C533D7">
      <w:pPr>
        <w:spacing w:after="0"/>
        <w:jc w:val="both"/>
        <w:rPr>
          <w:sz w:val="24"/>
        </w:rPr>
      </w:pPr>
      <w:r w:rsidRPr="00284207">
        <w:rPr>
          <w:sz w:val="24"/>
        </w:rPr>
        <w:t>Možné odpady při výstavbě:</w:t>
      </w:r>
      <w:r w:rsidRPr="00284207">
        <w:rPr>
          <w:sz w:val="24"/>
        </w:rPr>
        <w:tab/>
        <w:t>170101 – Beton</w:t>
      </w:r>
    </w:p>
    <w:p w:rsidR="000D4DD7" w:rsidRPr="00284207" w:rsidRDefault="000D4DD7" w:rsidP="00C533D7">
      <w:pPr>
        <w:spacing w:after="0"/>
        <w:jc w:val="both"/>
        <w:rPr>
          <w:sz w:val="24"/>
        </w:rPr>
      </w:pPr>
      <w:r w:rsidRPr="00284207">
        <w:rPr>
          <w:sz w:val="24"/>
        </w:rPr>
        <w:tab/>
      </w:r>
      <w:r w:rsidRPr="00284207">
        <w:rPr>
          <w:sz w:val="24"/>
        </w:rPr>
        <w:tab/>
      </w:r>
      <w:r w:rsidRPr="00284207">
        <w:rPr>
          <w:sz w:val="24"/>
        </w:rPr>
        <w:tab/>
      </w:r>
      <w:r w:rsidRPr="00284207">
        <w:rPr>
          <w:sz w:val="24"/>
        </w:rPr>
        <w:tab/>
        <w:t>170405 – Železo nebo ocel</w:t>
      </w:r>
    </w:p>
    <w:p w:rsidR="000D4DD7" w:rsidRPr="00284207" w:rsidRDefault="000D4DD7" w:rsidP="00C533D7">
      <w:pPr>
        <w:spacing w:after="0"/>
        <w:jc w:val="both"/>
        <w:rPr>
          <w:sz w:val="24"/>
        </w:rPr>
      </w:pPr>
      <w:r w:rsidRPr="00284207">
        <w:rPr>
          <w:sz w:val="24"/>
        </w:rPr>
        <w:tab/>
      </w:r>
      <w:r w:rsidRPr="00284207">
        <w:rPr>
          <w:sz w:val="24"/>
        </w:rPr>
        <w:tab/>
      </w:r>
      <w:r w:rsidRPr="00284207">
        <w:rPr>
          <w:sz w:val="24"/>
        </w:rPr>
        <w:tab/>
      </w:r>
      <w:r w:rsidRPr="00284207">
        <w:rPr>
          <w:sz w:val="24"/>
        </w:rPr>
        <w:tab/>
        <w:t>170904 – Smíšené stavební a demoliční odpady</w:t>
      </w:r>
      <w:r w:rsidRPr="00284207">
        <w:rPr>
          <w:sz w:val="24"/>
        </w:rPr>
        <w:tab/>
      </w:r>
      <w:r w:rsidRPr="00284207">
        <w:rPr>
          <w:sz w:val="24"/>
        </w:rPr>
        <w:tab/>
      </w:r>
      <w:r w:rsidRPr="00284207">
        <w:rPr>
          <w:sz w:val="24"/>
        </w:rPr>
        <w:tab/>
      </w:r>
      <w:r w:rsidRPr="00284207">
        <w:rPr>
          <w:sz w:val="24"/>
        </w:rPr>
        <w:tab/>
      </w:r>
      <w:r w:rsidRPr="00284207">
        <w:rPr>
          <w:sz w:val="24"/>
        </w:rPr>
        <w:tab/>
      </w:r>
      <w:r w:rsidRPr="00284207">
        <w:rPr>
          <w:sz w:val="24"/>
        </w:rPr>
        <w:tab/>
        <w:t>200301 – Směsný komunální odpad</w:t>
      </w:r>
      <w:r w:rsidRPr="00284207">
        <w:rPr>
          <w:sz w:val="24"/>
        </w:rPr>
        <w:tab/>
      </w:r>
      <w:r w:rsidRPr="00284207">
        <w:rPr>
          <w:sz w:val="24"/>
        </w:rPr>
        <w:tab/>
      </w:r>
      <w:r w:rsidRPr="00284207">
        <w:rPr>
          <w:sz w:val="24"/>
        </w:rPr>
        <w:tab/>
      </w:r>
    </w:p>
    <w:p w:rsidR="000D4DD7" w:rsidRDefault="000D4DD7" w:rsidP="00C533D7">
      <w:pPr>
        <w:spacing w:after="0"/>
        <w:jc w:val="both"/>
        <w:rPr>
          <w:sz w:val="24"/>
        </w:rPr>
      </w:pPr>
      <w:r w:rsidRPr="00284207">
        <w:rPr>
          <w:sz w:val="24"/>
        </w:rPr>
        <w:t>Tyto odpady budou uloženy na povolené skládce odpadů.</w:t>
      </w:r>
    </w:p>
    <w:p w:rsidR="00A43328" w:rsidRDefault="00A43328" w:rsidP="00C533D7">
      <w:pPr>
        <w:spacing w:after="0"/>
        <w:jc w:val="both"/>
        <w:rPr>
          <w:sz w:val="24"/>
        </w:rPr>
      </w:pPr>
    </w:p>
    <w:p w:rsidR="00756F9F" w:rsidRPr="00A43328" w:rsidRDefault="00756F9F" w:rsidP="00C533D7">
      <w:pPr>
        <w:pStyle w:val="Nadpis2"/>
        <w:keepLines w:val="0"/>
        <w:numPr>
          <w:ilvl w:val="1"/>
          <w:numId w:val="28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456" w:name="_Toc417554791"/>
      <w:bookmarkStart w:id="457" w:name="_Toc81387265"/>
      <w:r w:rsidRPr="00A43328">
        <w:rPr>
          <w:rFonts w:asciiTheme="minorHAnsi" w:hAnsiTheme="minorHAnsi"/>
          <w:color w:val="auto"/>
        </w:rPr>
        <w:t>Kominík</w:t>
      </w:r>
      <w:bookmarkEnd w:id="456"/>
      <w:bookmarkEnd w:id="457"/>
    </w:p>
    <w:p w:rsidR="00756F9F" w:rsidRPr="006C237F" w:rsidRDefault="00756F9F" w:rsidP="00C533D7">
      <w:pPr>
        <w:jc w:val="both"/>
        <w:rPr>
          <w:sz w:val="24"/>
        </w:rPr>
      </w:pPr>
      <w:r w:rsidRPr="00993759">
        <w:rPr>
          <w:sz w:val="24"/>
        </w:rPr>
        <w:t xml:space="preserve">Kominík provede řádnou prohlídku </w:t>
      </w:r>
      <w:r w:rsidR="005276D0" w:rsidRPr="00993759">
        <w:rPr>
          <w:sz w:val="24"/>
        </w:rPr>
        <w:t>stávajícího odvodu spalin</w:t>
      </w:r>
      <w:r w:rsidRPr="00993759">
        <w:rPr>
          <w:sz w:val="24"/>
        </w:rPr>
        <w:t xml:space="preserve"> pro napojení </w:t>
      </w:r>
      <w:r w:rsidR="005276D0" w:rsidRPr="00993759">
        <w:rPr>
          <w:sz w:val="24"/>
        </w:rPr>
        <w:t xml:space="preserve">nové </w:t>
      </w:r>
      <w:r w:rsidRPr="00993759">
        <w:rPr>
          <w:sz w:val="24"/>
        </w:rPr>
        <w:t xml:space="preserve">spalinové cesty od kotlů. </w:t>
      </w:r>
      <w:r w:rsidR="00AE6918">
        <w:rPr>
          <w:sz w:val="24"/>
        </w:rPr>
        <w:t xml:space="preserve">Provede zhodnocení o možnosti zapojení </w:t>
      </w:r>
      <w:r w:rsidR="00DF75CB">
        <w:rPr>
          <w:sz w:val="24"/>
        </w:rPr>
        <w:t>do stávající vložky</w:t>
      </w:r>
      <w:r w:rsidR="00AE6918">
        <w:rPr>
          <w:sz w:val="24"/>
        </w:rPr>
        <w:t xml:space="preserve">. </w:t>
      </w:r>
      <w:bookmarkStart w:id="458" w:name="_GoBack"/>
      <w:bookmarkEnd w:id="458"/>
      <w:r w:rsidRPr="00993759">
        <w:rPr>
          <w:sz w:val="24"/>
        </w:rPr>
        <w:t>Kominík musí provést revizi a zápis.</w:t>
      </w:r>
    </w:p>
    <w:p w:rsidR="0076425B" w:rsidRPr="00993759" w:rsidRDefault="0076425B" w:rsidP="00C533D7">
      <w:pPr>
        <w:pStyle w:val="Nadpis2"/>
        <w:keepLines w:val="0"/>
        <w:numPr>
          <w:ilvl w:val="1"/>
          <w:numId w:val="28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459" w:name="_Toc81387266"/>
      <w:r w:rsidRPr="00993759">
        <w:rPr>
          <w:rFonts w:asciiTheme="minorHAnsi" w:hAnsiTheme="minorHAnsi"/>
          <w:color w:val="auto"/>
        </w:rPr>
        <w:t>Měření a regulace</w:t>
      </w:r>
      <w:bookmarkEnd w:id="459"/>
    </w:p>
    <w:p w:rsidR="00F34CAD" w:rsidRPr="00A43328" w:rsidRDefault="00A43328" w:rsidP="00C533D7">
      <w:pPr>
        <w:spacing w:after="0"/>
        <w:jc w:val="both"/>
        <w:rPr>
          <w:sz w:val="24"/>
        </w:rPr>
      </w:pPr>
      <w:r>
        <w:rPr>
          <w:sz w:val="24"/>
        </w:rPr>
        <w:t xml:space="preserve">Systém </w:t>
      </w:r>
      <w:proofErr w:type="spellStart"/>
      <w:r>
        <w:rPr>
          <w:sz w:val="24"/>
        </w:rPr>
        <w:t>MaR</w:t>
      </w:r>
      <w:proofErr w:type="spellEnd"/>
      <w:r>
        <w:rPr>
          <w:sz w:val="24"/>
        </w:rPr>
        <w:t xml:space="preserve"> řeší samostatná část projektu.</w:t>
      </w:r>
      <w:r w:rsidR="00F5189E">
        <w:rPr>
          <w:sz w:val="24"/>
        </w:rPr>
        <w:t xml:space="preserve"> </w:t>
      </w:r>
      <w:r w:rsidR="0087552C">
        <w:rPr>
          <w:sz w:val="24"/>
        </w:rPr>
        <w:t>Dále viz bod 5.</w:t>
      </w:r>
    </w:p>
    <w:p w:rsidR="0076425B" w:rsidRDefault="0076425B" w:rsidP="00C533D7">
      <w:pPr>
        <w:jc w:val="both"/>
        <w:rPr>
          <w:highlight w:val="yellow"/>
        </w:rPr>
      </w:pPr>
    </w:p>
    <w:p w:rsidR="00756F9F" w:rsidRPr="005276D0" w:rsidRDefault="00756F9F" w:rsidP="00C533D7">
      <w:pPr>
        <w:pStyle w:val="Nadpis1"/>
        <w:keepLines w:val="0"/>
        <w:numPr>
          <w:ilvl w:val="0"/>
          <w:numId w:val="1"/>
        </w:numPr>
        <w:spacing w:before="0" w:after="120" w:line="240" w:lineRule="auto"/>
        <w:jc w:val="both"/>
        <w:rPr>
          <w:rFonts w:ascii="Calibri" w:hAnsi="Calibri"/>
          <w:color w:val="auto"/>
          <w:szCs w:val="26"/>
        </w:rPr>
      </w:pPr>
      <w:bookmarkStart w:id="460" w:name="_Toc417554793"/>
      <w:bookmarkStart w:id="461" w:name="_Toc81387267"/>
      <w:r w:rsidRPr="005276D0">
        <w:rPr>
          <w:rFonts w:ascii="Calibri" w:hAnsi="Calibri"/>
          <w:color w:val="auto"/>
          <w:szCs w:val="26"/>
        </w:rPr>
        <w:t>Závěr</w:t>
      </w:r>
      <w:bookmarkEnd w:id="460"/>
      <w:bookmarkEnd w:id="461"/>
    </w:p>
    <w:p w:rsidR="00A0014C" w:rsidRPr="00A0014C" w:rsidRDefault="00A0014C" w:rsidP="00C533D7">
      <w:pPr>
        <w:pStyle w:val="Odstavecseseznamem"/>
        <w:keepNext/>
        <w:numPr>
          <w:ilvl w:val="0"/>
          <w:numId w:val="23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462" w:name="_Toc390337880"/>
      <w:bookmarkStart w:id="463" w:name="_Toc390337929"/>
      <w:bookmarkStart w:id="464" w:name="_Toc390337984"/>
      <w:bookmarkStart w:id="465" w:name="_Toc390344113"/>
      <w:bookmarkStart w:id="466" w:name="_Toc391030167"/>
      <w:bookmarkStart w:id="467" w:name="_Toc391466798"/>
      <w:bookmarkStart w:id="468" w:name="_Toc391467525"/>
      <w:bookmarkStart w:id="469" w:name="_Toc414360708"/>
      <w:bookmarkStart w:id="470" w:name="_Toc414364392"/>
      <w:bookmarkStart w:id="471" w:name="_Toc414530411"/>
      <w:bookmarkStart w:id="472" w:name="_Toc415142860"/>
      <w:bookmarkStart w:id="473" w:name="_Toc415206756"/>
      <w:bookmarkStart w:id="474" w:name="_Toc415214707"/>
      <w:bookmarkStart w:id="475" w:name="_Toc415650053"/>
      <w:bookmarkStart w:id="476" w:name="_Toc416163455"/>
      <w:bookmarkStart w:id="477" w:name="_Toc416423616"/>
      <w:bookmarkStart w:id="478" w:name="_Toc417554794"/>
      <w:bookmarkStart w:id="479" w:name="_Toc442791828"/>
      <w:bookmarkStart w:id="480" w:name="_Toc442869852"/>
      <w:bookmarkStart w:id="481" w:name="_Toc442869984"/>
      <w:bookmarkStart w:id="482" w:name="_Toc442875766"/>
      <w:bookmarkStart w:id="483" w:name="_Toc443469145"/>
      <w:bookmarkStart w:id="484" w:name="_Toc443480631"/>
      <w:bookmarkStart w:id="485" w:name="_Toc443901373"/>
      <w:bookmarkStart w:id="486" w:name="_Toc446065784"/>
      <w:bookmarkStart w:id="487" w:name="_Toc447280894"/>
      <w:bookmarkStart w:id="488" w:name="_Toc448220793"/>
      <w:bookmarkStart w:id="489" w:name="_Toc450561964"/>
      <w:bookmarkStart w:id="490" w:name="_Toc451336544"/>
      <w:bookmarkStart w:id="491" w:name="_Toc451336690"/>
      <w:bookmarkStart w:id="492" w:name="_Toc451949559"/>
      <w:bookmarkStart w:id="493" w:name="_Toc452454668"/>
      <w:bookmarkStart w:id="494" w:name="_Toc514966521"/>
      <w:bookmarkStart w:id="495" w:name="_Toc64923831"/>
      <w:bookmarkStart w:id="496" w:name="_Toc64926530"/>
      <w:bookmarkStart w:id="497" w:name="_Toc81386725"/>
      <w:bookmarkStart w:id="498" w:name="_Toc81386779"/>
      <w:bookmarkStart w:id="499" w:name="_Toc81387160"/>
      <w:bookmarkStart w:id="500" w:name="_Toc81387214"/>
      <w:bookmarkStart w:id="501" w:name="_Toc81387268"/>
      <w:bookmarkStart w:id="502" w:name="_Toc417554795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A0014C" w:rsidRPr="00A0014C" w:rsidRDefault="00A0014C" w:rsidP="00C533D7">
      <w:pPr>
        <w:pStyle w:val="Odstavecseseznamem"/>
        <w:keepNext/>
        <w:numPr>
          <w:ilvl w:val="0"/>
          <w:numId w:val="23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503" w:name="_Toc451949560"/>
      <w:bookmarkStart w:id="504" w:name="_Toc452454669"/>
      <w:bookmarkStart w:id="505" w:name="_Toc514966522"/>
      <w:bookmarkStart w:id="506" w:name="_Toc64923832"/>
      <w:bookmarkStart w:id="507" w:name="_Toc64926531"/>
      <w:bookmarkStart w:id="508" w:name="_Toc81386726"/>
      <w:bookmarkStart w:id="509" w:name="_Toc81386780"/>
      <w:bookmarkStart w:id="510" w:name="_Toc81387161"/>
      <w:bookmarkStart w:id="511" w:name="_Toc81387215"/>
      <w:bookmarkStart w:id="512" w:name="_Toc81387269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A0014C" w:rsidRPr="00A0014C" w:rsidRDefault="00A0014C" w:rsidP="00C533D7">
      <w:pPr>
        <w:pStyle w:val="Odstavecseseznamem"/>
        <w:keepNext/>
        <w:numPr>
          <w:ilvl w:val="0"/>
          <w:numId w:val="23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513" w:name="_Toc451949561"/>
      <w:bookmarkStart w:id="514" w:name="_Toc452454670"/>
      <w:bookmarkStart w:id="515" w:name="_Toc514966523"/>
      <w:bookmarkStart w:id="516" w:name="_Toc64923833"/>
      <w:bookmarkStart w:id="517" w:name="_Toc64926532"/>
      <w:bookmarkStart w:id="518" w:name="_Toc81386727"/>
      <w:bookmarkStart w:id="519" w:name="_Toc81386781"/>
      <w:bookmarkStart w:id="520" w:name="_Toc81387162"/>
      <w:bookmarkStart w:id="521" w:name="_Toc81387216"/>
      <w:bookmarkStart w:id="522" w:name="_Toc81387270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A0014C" w:rsidRPr="00A0014C" w:rsidRDefault="00A0014C" w:rsidP="00C533D7">
      <w:pPr>
        <w:pStyle w:val="Odstavecseseznamem"/>
        <w:keepNext/>
        <w:numPr>
          <w:ilvl w:val="0"/>
          <w:numId w:val="23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523" w:name="_Toc451949562"/>
      <w:bookmarkStart w:id="524" w:name="_Toc452454671"/>
      <w:bookmarkStart w:id="525" w:name="_Toc514966524"/>
      <w:bookmarkStart w:id="526" w:name="_Toc64923834"/>
      <w:bookmarkStart w:id="527" w:name="_Toc64926533"/>
      <w:bookmarkStart w:id="528" w:name="_Toc81386728"/>
      <w:bookmarkStart w:id="529" w:name="_Toc81386782"/>
      <w:bookmarkStart w:id="530" w:name="_Toc81387163"/>
      <w:bookmarkStart w:id="531" w:name="_Toc81387217"/>
      <w:bookmarkStart w:id="532" w:name="_Toc81387271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</w:p>
    <w:p w:rsidR="00A0014C" w:rsidRPr="00A0014C" w:rsidRDefault="00A0014C" w:rsidP="00C533D7">
      <w:pPr>
        <w:pStyle w:val="Odstavecseseznamem"/>
        <w:keepNext/>
        <w:numPr>
          <w:ilvl w:val="0"/>
          <w:numId w:val="23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533" w:name="_Toc451949563"/>
      <w:bookmarkStart w:id="534" w:name="_Toc452454672"/>
      <w:bookmarkStart w:id="535" w:name="_Toc514966525"/>
      <w:bookmarkStart w:id="536" w:name="_Toc64923835"/>
      <w:bookmarkStart w:id="537" w:name="_Toc64926534"/>
      <w:bookmarkStart w:id="538" w:name="_Toc81386729"/>
      <w:bookmarkStart w:id="539" w:name="_Toc81386783"/>
      <w:bookmarkStart w:id="540" w:name="_Toc81387164"/>
      <w:bookmarkStart w:id="541" w:name="_Toc81387218"/>
      <w:bookmarkStart w:id="542" w:name="_Toc8138727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</w:p>
    <w:p w:rsidR="00A0014C" w:rsidRPr="00A0014C" w:rsidRDefault="00A0014C" w:rsidP="00C533D7">
      <w:pPr>
        <w:pStyle w:val="Odstavecseseznamem"/>
        <w:keepNext/>
        <w:numPr>
          <w:ilvl w:val="0"/>
          <w:numId w:val="23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543" w:name="_Toc451949564"/>
      <w:bookmarkStart w:id="544" w:name="_Toc452454673"/>
      <w:bookmarkStart w:id="545" w:name="_Toc514966526"/>
      <w:bookmarkStart w:id="546" w:name="_Toc64923836"/>
      <w:bookmarkStart w:id="547" w:name="_Toc64926535"/>
      <w:bookmarkStart w:id="548" w:name="_Toc81386730"/>
      <w:bookmarkStart w:id="549" w:name="_Toc81386784"/>
      <w:bookmarkStart w:id="550" w:name="_Toc81387165"/>
      <w:bookmarkStart w:id="551" w:name="_Toc81387219"/>
      <w:bookmarkStart w:id="552" w:name="_Toc81387273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A0014C" w:rsidRPr="00A0014C" w:rsidRDefault="00A0014C" w:rsidP="00C533D7">
      <w:pPr>
        <w:pStyle w:val="Odstavecseseznamem"/>
        <w:keepNext/>
        <w:numPr>
          <w:ilvl w:val="0"/>
          <w:numId w:val="23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553" w:name="_Toc451949565"/>
      <w:bookmarkStart w:id="554" w:name="_Toc452454674"/>
      <w:bookmarkStart w:id="555" w:name="_Toc514966527"/>
      <w:bookmarkStart w:id="556" w:name="_Toc64923837"/>
      <w:bookmarkStart w:id="557" w:name="_Toc64926536"/>
      <w:bookmarkStart w:id="558" w:name="_Toc81386731"/>
      <w:bookmarkStart w:id="559" w:name="_Toc81386785"/>
      <w:bookmarkStart w:id="560" w:name="_Toc81387166"/>
      <w:bookmarkStart w:id="561" w:name="_Toc81387220"/>
      <w:bookmarkStart w:id="562" w:name="_Toc81387274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</w:p>
    <w:p w:rsidR="00A0014C" w:rsidRPr="00A0014C" w:rsidRDefault="00A0014C" w:rsidP="00C533D7">
      <w:pPr>
        <w:pStyle w:val="Odstavecseseznamem"/>
        <w:keepNext/>
        <w:numPr>
          <w:ilvl w:val="0"/>
          <w:numId w:val="23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563" w:name="_Toc451949566"/>
      <w:bookmarkStart w:id="564" w:name="_Toc452454675"/>
      <w:bookmarkStart w:id="565" w:name="_Toc514966528"/>
      <w:bookmarkStart w:id="566" w:name="_Toc64923838"/>
      <w:bookmarkStart w:id="567" w:name="_Toc64926537"/>
      <w:bookmarkStart w:id="568" w:name="_Toc81386732"/>
      <w:bookmarkStart w:id="569" w:name="_Toc81386786"/>
      <w:bookmarkStart w:id="570" w:name="_Toc81387167"/>
      <w:bookmarkStart w:id="571" w:name="_Toc81387221"/>
      <w:bookmarkStart w:id="572" w:name="_Toc81387275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p w:rsidR="00756F9F" w:rsidRPr="005276D0" w:rsidRDefault="0087552C" w:rsidP="00C533D7">
      <w:pPr>
        <w:pStyle w:val="Nadpis2"/>
        <w:keepLines w:val="0"/>
        <w:spacing w:before="0" w:line="240" w:lineRule="auto"/>
        <w:ind w:left="1134"/>
        <w:jc w:val="both"/>
        <w:rPr>
          <w:rFonts w:asciiTheme="minorHAnsi" w:hAnsiTheme="minorHAnsi"/>
          <w:color w:val="auto"/>
        </w:rPr>
      </w:pPr>
      <w:bookmarkStart w:id="573" w:name="_Toc81387276"/>
      <w:proofErr w:type="gramStart"/>
      <w:r>
        <w:rPr>
          <w:rFonts w:asciiTheme="minorHAnsi" w:hAnsiTheme="minorHAnsi"/>
          <w:color w:val="auto"/>
        </w:rPr>
        <w:t>7.1</w:t>
      </w:r>
      <w:r w:rsidR="00A0014C">
        <w:rPr>
          <w:rFonts w:asciiTheme="minorHAnsi" w:hAnsiTheme="minorHAnsi"/>
          <w:color w:val="auto"/>
        </w:rPr>
        <w:t xml:space="preserve">   </w:t>
      </w:r>
      <w:r w:rsidR="00756F9F" w:rsidRPr="005276D0">
        <w:rPr>
          <w:rFonts w:asciiTheme="minorHAnsi" w:hAnsiTheme="minorHAnsi"/>
          <w:color w:val="auto"/>
        </w:rPr>
        <w:t>Montáž</w:t>
      </w:r>
      <w:proofErr w:type="gramEnd"/>
      <w:r w:rsidR="00756F9F" w:rsidRPr="005276D0">
        <w:rPr>
          <w:rFonts w:asciiTheme="minorHAnsi" w:hAnsiTheme="minorHAnsi"/>
          <w:color w:val="auto"/>
        </w:rPr>
        <w:t xml:space="preserve"> zařízení</w:t>
      </w:r>
      <w:bookmarkEnd w:id="502"/>
      <w:bookmarkEnd w:id="573"/>
    </w:p>
    <w:p w:rsidR="00756F9F" w:rsidRPr="005276D0" w:rsidRDefault="00756F9F" w:rsidP="00C533D7">
      <w:pPr>
        <w:spacing w:after="120"/>
        <w:jc w:val="both"/>
        <w:rPr>
          <w:sz w:val="24"/>
        </w:rPr>
      </w:pPr>
      <w:bookmarkStart w:id="574" w:name="_Toc417554796"/>
      <w:r w:rsidRPr="005276D0">
        <w:rPr>
          <w:sz w:val="24"/>
        </w:rPr>
        <w:t>Při montáži a uvádění do provozu je nutné dodržet veškeré související normy a předpisy zejména:</w:t>
      </w:r>
    </w:p>
    <w:p w:rsidR="00756F9F" w:rsidRPr="005276D0" w:rsidRDefault="00756F9F" w:rsidP="00C533D7">
      <w:pPr>
        <w:pStyle w:val="Odstavecseseznamem"/>
        <w:numPr>
          <w:ilvl w:val="0"/>
          <w:numId w:val="15"/>
        </w:numPr>
        <w:spacing w:after="120"/>
        <w:ind w:left="454" w:hanging="357"/>
        <w:jc w:val="both"/>
        <w:rPr>
          <w:sz w:val="24"/>
        </w:rPr>
      </w:pPr>
      <w:r w:rsidRPr="005276D0">
        <w:rPr>
          <w:sz w:val="24"/>
        </w:rPr>
        <w:t>ČSN 060310 Ústřední vytápění – projektování a montáž</w:t>
      </w:r>
    </w:p>
    <w:p w:rsidR="00756F9F" w:rsidRPr="005276D0" w:rsidRDefault="00756F9F" w:rsidP="00C533D7">
      <w:pPr>
        <w:pStyle w:val="Odstavecseseznamem"/>
        <w:numPr>
          <w:ilvl w:val="0"/>
          <w:numId w:val="15"/>
        </w:numPr>
        <w:spacing w:after="120"/>
        <w:ind w:left="454"/>
        <w:jc w:val="both"/>
        <w:rPr>
          <w:sz w:val="24"/>
        </w:rPr>
      </w:pPr>
      <w:r w:rsidRPr="005276D0">
        <w:rPr>
          <w:sz w:val="24"/>
        </w:rPr>
        <w:t>ČSN 060830 Zabezpečovací zařízení pro ústřední vytápění a ohřívání užitkové vody</w:t>
      </w:r>
    </w:p>
    <w:p w:rsidR="00756F9F" w:rsidRPr="005276D0" w:rsidRDefault="00756F9F" w:rsidP="00C533D7">
      <w:pPr>
        <w:pStyle w:val="Odstavecseseznamem"/>
        <w:numPr>
          <w:ilvl w:val="0"/>
          <w:numId w:val="15"/>
        </w:numPr>
        <w:spacing w:after="120"/>
        <w:ind w:left="454"/>
        <w:jc w:val="both"/>
        <w:rPr>
          <w:sz w:val="24"/>
        </w:rPr>
      </w:pPr>
      <w:r w:rsidRPr="005276D0">
        <w:rPr>
          <w:sz w:val="24"/>
        </w:rPr>
        <w:t>Požadavky a pokyny výrobců použitého zařízení</w:t>
      </w:r>
    </w:p>
    <w:p w:rsidR="00756F9F" w:rsidRPr="005276D0" w:rsidRDefault="00756F9F" w:rsidP="00C533D7">
      <w:pPr>
        <w:pStyle w:val="Odstavecseseznamem"/>
        <w:numPr>
          <w:ilvl w:val="0"/>
          <w:numId w:val="15"/>
        </w:numPr>
        <w:spacing w:after="120"/>
        <w:ind w:left="454"/>
        <w:jc w:val="both"/>
        <w:rPr>
          <w:sz w:val="24"/>
        </w:rPr>
      </w:pPr>
      <w:r w:rsidRPr="005276D0">
        <w:rPr>
          <w:sz w:val="24"/>
        </w:rPr>
        <w:t>Předpisy o bezpečnosti, hygieně a ochraně zdraví</w:t>
      </w:r>
    </w:p>
    <w:p w:rsidR="00756F9F" w:rsidRPr="005276D0" w:rsidRDefault="00756F9F" w:rsidP="00C533D7">
      <w:pPr>
        <w:pStyle w:val="Odstavecseseznamem"/>
        <w:numPr>
          <w:ilvl w:val="0"/>
          <w:numId w:val="15"/>
        </w:numPr>
        <w:spacing w:after="120"/>
        <w:ind w:left="454"/>
        <w:jc w:val="both"/>
        <w:rPr>
          <w:sz w:val="24"/>
        </w:rPr>
      </w:pPr>
      <w:r w:rsidRPr="005276D0">
        <w:rPr>
          <w:sz w:val="24"/>
        </w:rPr>
        <w:t>ČSN 050610 (Sváření plamenem)</w:t>
      </w:r>
    </w:p>
    <w:p w:rsidR="00756F9F" w:rsidRPr="005276D0" w:rsidRDefault="00756F9F" w:rsidP="00C533D7">
      <w:pPr>
        <w:spacing w:after="120"/>
        <w:jc w:val="both"/>
        <w:rPr>
          <w:sz w:val="24"/>
        </w:rPr>
      </w:pPr>
      <w:r w:rsidRPr="005276D0">
        <w:rPr>
          <w:sz w:val="24"/>
        </w:rPr>
        <w:t>Typ uložení potrubí určí montážní firma, která bude ručit za jeho správné a bezpečné provedení pro předpokládané statické a dynamické zatížení.</w:t>
      </w:r>
    </w:p>
    <w:p w:rsidR="00756F9F" w:rsidRPr="005276D0" w:rsidRDefault="00756F9F" w:rsidP="00C533D7">
      <w:pPr>
        <w:spacing w:after="120"/>
        <w:jc w:val="both"/>
        <w:rPr>
          <w:sz w:val="24"/>
        </w:rPr>
      </w:pPr>
      <w:r w:rsidRPr="005276D0">
        <w:rPr>
          <w:sz w:val="24"/>
        </w:rPr>
        <w:t>Před uvedením do provozu je nutné celý systém důkladně propláchnout čistou vodou, demontovat a vyčistit sítka filtrů. Pro první plnění topného systému bude použita upravená voda splňující požadavky ČSN 077401.</w:t>
      </w:r>
    </w:p>
    <w:p w:rsidR="00756F9F" w:rsidRPr="005276D0" w:rsidRDefault="00756F9F" w:rsidP="00C533D7">
      <w:pPr>
        <w:spacing w:after="120"/>
        <w:jc w:val="both"/>
        <w:rPr>
          <w:sz w:val="24"/>
        </w:rPr>
      </w:pPr>
      <w:r w:rsidRPr="005276D0">
        <w:rPr>
          <w:sz w:val="24"/>
        </w:rPr>
        <w:t>Po sváření je nutné zajistit dozor na dobu 8 hodin po skončení svařování.</w:t>
      </w:r>
    </w:p>
    <w:p w:rsidR="00756F9F" w:rsidRDefault="00756F9F" w:rsidP="00C533D7">
      <w:pPr>
        <w:spacing w:after="120"/>
        <w:jc w:val="both"/>
        <w:rPr>
          <w:sz w:val="24"/>
        </w:rPr>
      </w:pPr>
      <w:r w:rsidRPr="005276D0">
        <w:rPr>
          <w:sz w:val="24"/>
        </w:rPr>
        <w:t>Montáž a uvedení kotlů do provozu je nezbytné svěřit odborné specializované firmě, která má oprávnění k této činnosti.</w:t>
      </w:r>
    </w:p>
    <w:p w:rsidR="00A0014C" w:rsidRPr="00913E1D" w:rsidRDefault="00A0014C" w:rsidP="00C533D7">
      <w:pPr>
        <w:spacing w:after="120"/>
        <w:jc w:val="both"/>
        <w:rPr>
          <w:sz w:val="24"/>
        </w:rPr>
      </w:pPr>
      <w:r w:rsidRPr="00A0014C">
        <w:rPr>
          <w:sz w:val="24"/>
        </w:rPr>
        <w:lastRenderedPageBreak/>
        <w:t xml:space="preserve">Uložení motorů, jiných točivých strojů a osazení čerpadel je nutno navrhovat a provést tak, aby hladina hluku v kotelnách, strojovnách a v sousedních prostorách nepřekročila hodnoty stanovené hygienickými předpisy ČSN EN ISO 717-1 – 3, a aby nedocházelo k přenosu vibrací nebo aby byly omezeny na nejmenší možnou míru. Proti přenosu hluku a vibrací do potrubí slouží navržené pryžové kompenzátory na větvích vytápění a na závěsy potrubí budou osazeny </w:t>
      </w:r>
      <w:proofErr w:type="spellStart"/>
      <w:r w:rsidRPr="00A0014C">
        <w:rPr>
          <w:sz w:val="24"/>
        </w:rPr>
        <w:t>silent</w:t>
      </w:r>
      <w:proofErr w:type="spellEnd"/>
      <w:r w:rsidRPr="00A0014C">
        <w:rPr>
          <w:sz w:val="24"/>
        </w:rPr>
        <w:t xml:space="preserve"> bloky, kvůli eliminaci přenosu hluku a vibrací do konstrukcí.</w:t>
      </w:r>
      <w:r>
        <w:rPr>
          <w:sz w:val="24"/>
        </w:rPr>
        <w:t xml:space="preserve"> </w:t>
      </w:r>
    </w:p>
    <w:p w:rsidR="00756F9F" w:rsidRPr="005276D0" w:rsidRDefault="00756F9F" w:rsidP="00C533D7">
      <w:pPr>
        <w:pStyle w:val="Nadpis2"/>
        <w:keepLines w:val="0"/>
        <w:numPr>
          <w:ilvl w:val="1"/>
          <w:numId w:val="29"/>
        </w:numPr>
        <w:spacing w:before="0" w:after="120" w:line="240" w:lineRule="auto"/>
        <w:jc w:val="both"/>
        <w:rPr>
          <w:rFonts w:asciiTheme="minorHAnsi" w:hAnsiTheme="minorHAnsi"/>
          <w:color w:val="auto"/>
        </w:rPr>
      </w:pPr>
      <w:bookmarkStart w:id="575" w:name="_Toc81387277"/>
      <w:r w:rsidRPr="005276D0">
        <w:rPr>
          <w:rFonts w:asciiTheme="minorHAnsi" w:hAnsiTheme="minorHAnsi"/>
          <w:color w:val="auto"/>
        </w:rPr>
        <w:t>Provoz</w:t>
      </w:r>
      <w:bookmarkEnd w:id="575"/>
      <w:r w:rsidRPr="005276D0">
        <w:rPr>
          <w:rFonts w:asciiTheme="minorHAnsi" w:hAnsiTheme="minorHAnsi"/>
          <w:color w:val="auto"/>
        </w:rPr>
        <w:t xml:space="preserve"> </w:t>
      </w:r>
      <w:bookmarkEnd w:id="574"/>
    </w:p>
    <w:p w:rsidR="006C237F" w:rsidRDefault="00756F9F" w:rsidP="00C533D7">
      <w:pPr>
        <w:spacing w:after="120"/>
        <w:jc w:val="both"/>
        <w:rPr>
          <w:sz w:val="24"/>
        </w:rPr>
      </w:pPr>
      <w:bookmarkStart w:id="576" w:name="_Toc417554797"/>
      <w:r w:rsidRPr="005276D0">
        <w:rPr>
          <w:sz w:val="24"/>
        </w:rPr>
        <w:t xml:space="preserve">Provoz </w:t>
      </w:r>
      <w:r w:rsidR="005276D0" w:rsidRPr="005276D0">
        <w:rPr>
          <w:sz w:val="24"/>
        </w:rPr>
        <w:t>nového zdroje tepla</w:t>
      </w:r>
      <w:r w:rsidRPr="005276D0">
        <w:rPr>
          <w:sz w:val="24"/>
        </w:rPr>
        <w:t xml:space="preserve"> bude bezobslužný plně automatický s občasnou kontrolou 1x denně vyškoleným pracovníkem. Řízení bude zajištěno automatickou regulací.</w:t>
      </w:r>
    </w:p>
    <w:p w:rsidR="00756F9F" w:rsidRPr="005276D0" w:rsidRDefault="00756F9F" w:rsidP="00C533D7">
      <w:pPr>
        <w:spacing w:after="120"/>
        <w:jc w:val="both"/>
        <w:rPr>
          <w:sz w:val="24"/>
        </w:rPr>
      </w:pPr>
      <w:r w:rsidRPr="005276D0">
        <w:rPr>
          <w:sz w:val="24"/>
        </w:rPr>
        <w:t xml:space="preserve">Vstup bude povolen pouze oprávněným pracovníkům ve smyslu </w:t>
      </w:r>
      <w:proofErr w:type="spellStart"/>
      <w:r w:rsidRPr="005276D0">
        <w:rPr>
          <w:sz w:val="24"/>
        </w:rPr>
        <w:t>vyhl</w:t>
      </w:r>
      <w:proofErr w:type="spellEnd"/>
      <w:r w:rsidRPr="005276D0">
        <w:rPr>
          <w:sz w:val="24"/>
        </w:rPr>
        <w:t xml:space="preserve">. 91/1993 Sb. Rozsah vybavení </w:t>
      </w:r>
      <w:r w:rsidR="005276D0" w:rsidRPr="005276D0">
        <w:rPr>
          <w:sz w:val="24"/>
        </w:rPr>
        <w:t>technické místnosti</w:t>
      </w:r>
      <w:r w:rsidRPr="005276D0">
        <w:rPr>
          <w:sz w:val="24"/>
        </w:rPr>
        <w:t xml:space="preserve"> z hlediska zajištění bezpečnosti provozu a požární ochrany musí být zajištěn v rozsahu odstavce č. 167 ČSN 07 0703. </w:t>
      </w:r>
    </w:p>
    <w:p w:rsidR="00756F9F" w:rsidRDefault="00756F9F" w:rsidP="00C533D7">
      <w:pPr>
        <w:spacing w:after="120"/>
        <w:jc w:val="both"/>
        <w:rPr>
          <w:sz w:val="24"/>
        </w:rPr>
      </w:pPr>
      <w:r w:rsidRPr="005276D0">
        <w:rPr>
          <w:sz w:val="24"/>
        </w:rPr>
        <w:t>Provozovatel zařízení musí v souladu s </w:t>
      </w:r>
      <w:proofErr w:type="spellStart"/>
      <w:r w:rsidRPr="005276D0">
        <w:rPr>
          <w:sz w:val="24"/>
        </w:rPr>
        <w:t>vyhl</w:t>
      </w:r>
      <w:proofErr w:type="spellEnd"/>
      <w:r w:rsidRPr="005276D0">
        <w:rPr>
          <w:sz w:val="24"/>
        </w:rPr>
        <w:t xml:space="preserve">. 91/1993 Sb. zajišťovat pravidelné odborné prohlídky </w:t>
      </w:r>
      <w:r w:rsidR="005276D0" w:rsidRPr="005276D0">
        <w:rPr>
          <w:sz w:val="24"/>
        </w:rPr>
        <w:t>nového zdroje tepla</w:t>
      </w:r>
      <w:r w:rsidRPr="005276D0">
        <w:rPr>
          <w:sz w:val="24"/>
        </w:rPr>
        <w:t xml:space="preserve"> min. 1 x ročně (kotle) a 1 x měsíčně (funkce detektorů pojistek plamene). Pro </w:t>
      </w:r>
      <w:r w:rsidR="005276D0">
        <w:rPr>
          <w:sz w:val="24"/>
        </w:rPr>
        <w:t>nové zdroje tepla</w:t>
      </w:r>
      <w:r w:rsidRPr="005276D0">
        <w:rPr>
          <w:sz w:val="24"/>
        </w:rPr>
        <w:t xml:space="preserve"> musí být vypracován provozní řád, který zajistí realizační firma.</w:t>
      </w:r>
    </w:p>
    <w:p w:rsidR="00756F9F" w:rsidRPr="005276D0" w:rsidRDefault="00756F9F" w:rsidP="00C533D7">
      <w:pPr>
        <w:pStyle w:val="Nadpis2"/>
        <w:keepLines w:val="0"/>
        <w:numPr>
          <w:ilvl w:val="1"/>
          <w:numId w:val="29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577" w:name="_Toc81387278"/>
      <w:r w:rsidRPr="005276D0">
        <w:rPr>
          <w:rFonts w:asciiTheme="minorHAnsi" w:hAnsiTheme="minorHAnsi"/>
          <w:color w:val="auto"/>
        </w:rPr>
        <w:t>Zkoušky zařízení</w:t>
      </w:r>
      <w:bookmarkEnd w:id="576"/>
      <w:bookmarkEnd w:id="577"/>
    </w:p>
    <w:p w:rsidR="00756F9F" w:rsidRPr="005276D0" w:rsidRDefault="00756F9F" w:rsidP="00C533D7">
      <w:pPr>
        <w:spacing w:after="120"/>
        <w:jc w:val="both"/>
        <w:rPr>
          <w:sz w:val="24"/>
        </w:rPr>
      </w:pPr>
      <w:bookmarkStart w:id="578" w:name="_Toc417554798"/>
      <w:r w:rsidRPr="005276D0">
        <w:rPr>
          <w:sz w:val="24"/>
        </w:rPr>
        <w:t>Všechny prováděné práce a funkční zkoušky musí být v souladu s příslušnými ČSN a souvisejícími předpisy. Zkoušky zařízení jsou předepsány ČSN 060310.</w:t>
      </w:r>
    </w:p>
    <w:p w:rsidR="00756F9F" w:rsidRPr="005276D0" w:rsidRDefault="00756F9F" w:rsidP="00C533D7">
      <w:pPr>
        <w:pStyle w:val="Odstavecseseznamem"/>
        <w:numPr>
          <w:ilvl w:val="0"/>
          <w:numId w:val="16"/>
        </w:numPr>
        <w:spacing w:after="120"/>
        <w:ind w:left="924" w:hanging="357"/>
        <w:jc w:val="both"/>
        <w:rPr>
          <w:sz w:val="24"/>
        </w:rPr>
      </w:pPr>
      <w:r w:rsidRPr="005276D0">
        <w:rPr>
          <w:sz w:val="24"/>
        </w:rPr>
        <w:t>Po instalaci systému a jeho řádném propláchnutí se provede zkouška tlaková</w:t>
      </w:r>
    </w:p>
    <w:p w:rsidR="00756F9F" w:rsidRPr="00A0014C" w:rsidRDefault="00756F9F" w:rsidP="00C533D7">
      <w:pPr>
        <w:pStyle w:val="Odstavecseseznamem"/>
        <w:numPr>
          <w:ilvl w:val="0"/>
          <w:numId w:val="16"/>
        </w:numPr>
        <w:spacing w:after="120"/>
        <w:ind w:left="924" w:hanging="357"/>
        <w:jc w:val="both"/>
        <w:rPr>
          <w:sz w:val="24"/>
        </w:rPr>
      </w:pPr>
      <w:r w:rsidRPr="005276D0">
        <w:rPr>
          <w:sz w:val="24"/>
        </w:rPr>
        <w:t xml:space="preserve">Po tlakové zkoušce se provedou zkoušky provozní, které se dělí na dilatační a topné. Topná zkouška se provádí po dobu </w:t>
      </w:r>
      <w:r w:rsidR="007B02EF">
        <w:rPr>
          <w:sz w:val="24"/>
        </w:rPr>
        <w:t>48</w:t>
      </w:r>
      <w:r w:rsidRPr="005276D0">
        <w:rPr>
          <w:sz w:val="24"/>
        </w:rPr>
        <w:t xml:space="preserve"> hodin v topném období. V jejím průběhu budou vyregulovány tlakové poměry v soustavě včetně nastavení </w:t>
      </w:r>
      <w:proofErr w:type="spellStart"/>
      <w:r w:rsidRPr="00A0014C">
        <w:rPr>
          <w:sz w:val="24"/>
        </w:rPr>
        <w:t>předregulace</w:t>
      </w:r>
      <w:proofErr w:type="spellEnd"/>
      <w:r w:rsidRPr="00A0014C">
        <w:rPr>
          <w:sz w:val="24"/>
        </w:rPr>
        <w:t xml:space="preserve"> armatur u otopných těles.</w:t>
      </w:r>
    </w:p>
    <w:p w:rsidR="00A0014C" w:rsidRPr="00A0014C" w:rsidRDefault="00A0014C" w:rsidP="00C533D7">
      <w:pPr>
        <w:pStyle w:val="Odstavecseseznamem"/>
        <w:numPr>
          <w:ilvl w:val="0"/>
          <w:numId w:val="16"/>
        </w:numPr>
        <w:spacing w:after="120"/>
        <w:ind w:left="924" w:hanging="357"/>
        <w:jc w:val="both"/>
        <w:rPr>
          <w:sz w:val="24"/>
        </w:rPr>
      </w:pPr>
      <w:r w:rsidRPr="00A0014C">
        <w:rPr>
          <w:sz w:val="24"/>
        </w:rPr>
        <w:t xml:space="preserve">Bude provedeno měření hlučnosti v místnosti plynové kotelny a také v pobytových místnostech v případě, že přímo sousedí s plynovou kotelnou. Měření hlučnosti bude provedeno dle normy </w:t>
      </w:r>
      <w:hyperlink r:id="rId11" w:history="1">
        <w:r w:rsidRPr="00A0014C">
          <w:rPr>
            <w:sz w:val="24"/>
          </w:rPr>
          <w:t>ČSN ISO 1996-2.</w:t>
        </w:r>
      </w:hyperlink>
    </w:p>
    <w:p w:rsidR="00756F9F" w:rsidRPr="005276D0" w:rsidRDefault="00756F9F" w:rsidP="00C533D7">
      <w:pPr>
        <w:spacing w:after="120"/>
        <w:jc w:val="both"/>
        <w:rPr>
          <w:sz w:val="24"/>
        </w:rPr>
      </w:pPr>
      <w:r w:rsidRPr="005276D0">
        <w:rPr>
          <w:sz w:val="24"/>
        </w:rPr>
        <w:t>Topné zkoušky probíhají za účasti zástupce investora a dodavatele. O provedených zkouškách se provedou příslušné zápisy a protokoly.</w:t>
      </w:r>
    </w:p>
    <w:p w:rsidR="00756F9F" w:rsidRPr="005276D0" w:rsidRDefault="00756F9F" w:rsidP="00C533D7">
      <w:pPr>
        <w:pStyle w:val="Nadpis2"/>
        <w:keepLines w:val="0"/>
        <w:numPr>
          <w:ilvl w:val="1"/>
          <w:numId w:val="29"/>
        </w:numPr>
        <w:spacing w:before="0" w:after="24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579" w:name="_Toc81387279"/>
      <w:r w:rsidRPr="005276D0">
        <w:rPr>
          <w:rFonts w:asciiTheme="minorHAnsi" w:hAnsiTheme="minorHAnsi"/>
          <w:color w:val="auto"/>
        </w:rPr>
        <w:t>Péče o bezpečnost práce a technických zařízení</w:t>
      </w:r>
      <w:bookmarkEnd w:id="578"/>
      <w:bookmarkEnd w:id="579"/>
    </w:p>
    <w:p w:rsidR="00756F9F" w:rsidRPr="005276D0" w:rsidRDefault="00756F9F" w:rsidP="00C533D7">
      <w:pPr>
        <w:pStyle w:val="Nadpis2"/>
        <w:keepLines w:val="0"/>
        <w:numPr>
          <w:ilvl w:val="2"/>
          <w:numId w:val="29"/>
        </w:numPr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580" w:name="_Toc417554799"/>
      <w:bookmarkStart w:id="581" w:name="_Toc81387280"/>
      <w:r w:rsidRPr="005276D0">
        <w:rPr>
          <w:rFonts w:asciiTheme="minorHAnsi" w:hAnsiTheme="minorHAnsi"/>
          <w:color w:val="auto"/>
        </w:rPr>
        <w:t>Při provádění stavebních a montážních prací</w:t>
      </w:r>
      <w:bookmarkEnd w:id="580"/>
      <w:bookmarkEnd w:id="581"/>
    </w:p>
    <w:p w:rsidR="00DC25F0" w:rsidRPr="00DC25F0" w:rsidRDefault="00DC25F0" w:rsidP="00C533D7">
      <w:pPr>
        <w:jc w:val="both"/>
        <w:rPr>
          <w:rFonts w:cstheme="minorHAnsi"/>
          <w:sz w:val="24"/>
        </w:rPr>
      </w:pPr>
      <w:bookmarkStart w:id="582" w:name="_Toc479075100"/>
      <w:bookmarkStart w:id="583" w:name="_Toc486333185"/>
      <w:bookmarkStart w:id="584" w:name="_Toc506198007"/>
      <w:bookmarkStart w:id="585" w:name="_Toc507303865"/>
      <w:bookmarkStart w:id="586" w:name="_Toc332288150"/>
      <w:bookmarkStart w:id="587" w:name="_Toc378755647"/>
      <w:bookmarkStart w:id="588" w:name="_Toc417554800"/>
      <w:r w:rsidRPr="00DC25F0">
        <w:rPr>
          <w:rFonts w:cstheme="minorHAnsi"/>
          <w:sz w:val="24"/>
        </w:rPr>
        <w:t>Při provádění prací je nutno dodržovat platné bezpečnostní předpisy uplatněné ve vyhlášce ČÚBP a ČBN č. 591/2006 Sb. o bezpečnosti práce a technických zařízeních při stavebních pracích. Všichni pracovníci budou řádně proškoleni o požární bezpečnosti.</w:t>
      </w:r>
    </w:p>
    <w:p w:rsidR="00756F9F" w:rsidRPr="00F15DB0" w:rsidRDefault="00756F9F" w:rsidP="00C533D7">
      <w:pPr>
        <w:pStyle w:val="Nadpis2"/>
        <w:keepLines w:val="0"/>
        <w:numPr>
          <w:ilvl w:val="2"/>
          <w:numId w:val="29"/>
        </w:numPr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589" w:name="_Toc81387281"/>
      <w:r w:rsidRPr="00F15DB0">
        <w:rPr>
          <w:rFonts w:asciiTheme="minorHAnsi" w:hAnsiTheme="minorHAnsi"/>
          <w:color w:val="auto"/>
        </w:rPr>
        <w:t>Při obsluze zařízení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r w:rsidRPr="00F15DB0">
        <w:rPr>
          <w:rFonts w:asciiTheme="minorHAnsi" w:hAnsiTheme="minorHAnsi"/>
          <w:color w:val="auto"/>
        </w:rPr>
        <w:t xml:space="preserve"> </w:t>
      </w:r>
    </w:p>
    <w:p w:rsidR="00DC25F0" w:rsidRPr="00A0014C" w:rsidRDefault="00DC25F0" w:rsidP="00C533D7">
      <w:pPr>
        <w:jc w:val="both"/>
        <w:rPr>
          <w:rFonts w:cstheme="minorHAnsi"/>
          <w:sz w:val="24"/>
        </w:rPr>
      </w:pPr>
      <w:bookmarkStart w:id="590" w:name="_Toc378755648"/>
      <w:bookmarkStart w:id="591" w:name="_Toc417554801"/>
      <w:r w:rsidRPr="00DC25F0">
        <w:rPr>
          <w:rFonts w:cstheme="minorHAnsi"/>
          <w:sz w:val="24"/>
        </w:rPr>
        <w:t xml:space="preserve">Nový zdroj tepla je možno provozovat bez trvalé přítomnosti obsluhy, s občasným dohledem. Pro tento účel bude vybavena řídicím systémem, který kromě řízení chodu kotelny zabezpečí její odstavení při poruchových a havarijních stavech a bude napojena na </w:t>
      </w:r>
      <w:r w:rsidRPr="00DC25F0">
        <w:rPr>
          <w:rFonts w:cstheme="minorHAnsi"/>
          <w:sz w:val="24"/>
        </w:rPr>
        <w:lastRenderedPageBreak/>
        <w:t xml:space="preserve">centrální dispečink. Obsluha bude proškolena a seznámena s provozními stavy jednotlivých zařízení, s revizními a servisními lhůtami. Na provoz nového zdroje tepla se vztahují platné předpisy, vyhlášky a normy, nový zdroj tepla odpovídá </w:t>
      </w:r>
      <w:proofErr w:type="spellStart"/>
      <w:r w:rsidRPr="00DC25F0">
        <w:rPr>
          <w:rFonts w:cstheme="minorHAnsi"/>
          <w:sz w:val="24"/>
        </w:rPr>
        <w:t>vyhl</w:t>
      </w:r>
      <w:proofErr w:type="spellEnd"/>
      <w:r w:rsidRPr="00DC25F0">
        <w:rPr>
          <w:rFonts w:cstheme="minorHAnsi"/>
          <w:sz w:val="24"/>
        </w:rPr>
        <w:t xml:space="preserve">. 91/1993 Sb. a splňuje požadavky </w:t>
      </w:r>
      <w:r w:rsidRPr="00A0014C">
        <w:rPr>
          <w:rFonts w:cstheme="minorHAnsi"/>
          <w:sz w:val="24"/>
        </w:rPr>
        <w:t xml:space="preserve">ČSN 070703 pro kotelnu III. kategorie. </w:t>
      </w:r>
    </w:p>
    <w:p w:rsidR="00A0014C" w:rsidRPr="00A0014C" w:rsidRDefault="00A0014C" w:rsidP="00C533D7">
      <w:pPr>
        <w:jc w:val="both"/>
        <w:rPr>
          <w:rFonts w:cstheme="minorHAnsi"/>
          <w:sz w:val="24"/>
        </w:rPr>
      </w:pPr>
      <w:r w:rsidRPr="00A0014C">
        <w:rPr>
          <w:rFonts w:cstheme="minorHAnsi"/>
          <w:sz w:val="24"/>
        </w:rPr>
        <w:t xml:space="preserve">Potrubní rozvody budou označeny podle protékajících médií. Veškerá zařízení s povrchovou teplotou nad 50°C budou opatřena tepelnou izolací. Vstup do technické místnosti bude označen tabulkou označující kotelnu a </w:t>
      </w:r>
      <w:r w:rsidRPr="00A0014C">
        <w:rPr>
          <w:sz w:val="24"/>
        </w:rPr>
        <w:t xml:space="preserve">v místnosti plynové kotelny budou osazeny informační a výstražné tabulky. Prostor technické místnosti je uzamykatelný a tudíž by nemělo dojít ke vstupu nepovolaným osobám, které by mohly zařízení poškodit. </w:t>
      </w:r>
      <w:r w:rsidRPr="00A0014C">
        <w:rPr>
          <w:rFonts w:cstheme="minorHAnsi"/>
          <w:sz w:val="24"/>
        </w:rPr>
        <w:t xml:space="preserve">Opravy zařízení budou provádět jen určení vyškolení pracovníci. Při opravách nutno respektovat elektrotechnické bezpečnostní předpisy. Strojně technologické zařízení a el. </w:t>
      </w:r>
      <w:proofErr w:type="gramStart"/>
      <w:r w:rsidRPr="00A0014C">
        <w:rPr>
          <w:rFonts w:cstheme="minorHAnsi"/>
          <w:sz w:val="24"/>
        </w:rPr>
        <w:t>instalaci</w:t>
      </w:r>
      <w:proofErr w:type="gramEnd"/>
      <w:r w:rsidRPr="00A0014C">
        <w:rPr>
          <w:rFonts w:cstheme="minorHAnsi"/>
          <w:sz w:val="24"/>
        </w:rPr>
        <w:t xml:space="preserve"> nutno udržovat v dobrém technickém stavu.</w:t>
      </w:r>
    </w:p>
    <w:p w:rsidR="00A0014C" w:rsidRPr="00A0014C" w:rsidRDefault="00A0014C" w:rsidP="00C533D7">
      <w:pPr>
        <w:pStyle w:val="Nadpis2"/>
        <w:keepLines w:val="0"/>
        <w:numPr>
          <w:ilvl w:val="2"/>
          <w:numId w:val="29"/>
        </w:numPr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592" w:name="_Toc451943022"/>
      <w:bookmarkStart w:id="593" w:name="_Toc451943790"/>
      <w:bookmarkStart w:id="594" w:name="_Toc81387282"/>
      <w:r w:rsidRPr="00A0014C">
        <w:rPr>
          <w:rFonts w:asciiTheme="minorHAnsi" w:hAnsiTheme="minorHAnsi"/>
          <w:color w:val="auto"/>
        </w:rPr>
        <w:t>Zásady ochrany životního prostředí</w:t>
      </w:r>
      <w:bookmarkEnd w:id="592"/>
      <w:bookmarkEnd w:id="593"/>
      <w:bookmarkEnd w:id="594"/>
    </w:p>
    <w:p w:rsidR="00A0014C" w:rsidRPr="00A0014C" w:rsidRDefault="00360D02" w:rsidP="00C533D7">
      <w:pPr>
        <w:jc w:val="both"/>
        <w:rPr>
          <w:sz w:val="24"/>
        </w:rPr>
      </w:pPr>
      <w:r>
        <w:rPr>
          <w:sz w:val="24"/>
        </w:rPr>
        <w:t>Oprava</w:t>
      </w:r>
      <w:r w:rsidR="00A0014C" w:rsidRPr="00A0014C">
        <w:rPr>
          <w:sz w:val="24"/>
        </w:rPr>
        <w:t xml:space="preserve"> zdroje tepla nebude mít negativní vliv na kvalitu životního prostředí. Nové zdroje tepla „plynové kondenzační kotle“ mají emisní třídu NOx5 a tudíž nezhoršují kvalitu životního prostředí oproti stávajícím plynovým kotlům. </w:t>
      </w:r>
    </w:p>
    <w:p w:rsidR="00756F9F" w:rsidRPr="00F15DB0" w:rsidRDefault="00756F9F" w:rsidP="00C533D7">
      <w:pPr>
        <w:pStyle w:val="Nadpis2"/>
        <w:keepLines w:val="0"/>
        <w:numPr>
          <w:ilvl w:val="1"/>
          <w:numId w:val="29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595" w:name="_Toc81387283"/>
      <w:r w:rsidRPr="00F15DB0">
        <w:rPr>
          <w:rFonts w:asciiTheme="minorHAnsi" w:hAnsiTheme="minorHAnsi"/>
          <w:color w:val="auto"/>
        </w:rPr>
        <w:t>Ostatní</w:t>
      </w:r>
      <w:bookmarkEnd w:id="590"/>
      <w:bookmarkEnd w:id="591"/>
      <w:bookmarkEnd w:id="595"/>
    </w:p>
    <w:p w:rsidR="00756F9F" w:rsidRPr="00F15DB0" w:rsidRDefault="00756F9F" w:rsidP="00C533D7">
      <w:pPr>
        <w:jc w:val="both"/>
        <w:rPr>
          <w:sz w:val="24"/>
        </w:rPr>
      </w:pPr>
      <w:r w:rsidRPr="00F15DB0">
        <w:rPr>
          <w:sz w:val="24"/>
        </w:rPr>
        <w:t>Projekt je zpracován dle ČSN 060310. Při provádění musí být dodrženy všechny příslušné bezpečnostní předpisy, vyhlášky zejména:</w:t>
      </w:r>
    </w:p>
    <w:p w:rsidR="00DC25F0" w:rsidRPr="00E56DE8" w:rsidRDefault="00DC25F0" w:rsidP="00C533D7">
      <w:pPr>
        <w:pStyle w:val="Odstavecseseznamem"/>
        <w:numPr>
          <w:ilvl w:val="0"/>
          <w:numId w:val="17"/>
        </w:numPr>
        <w:ind w:left="924" w:hanging="357"/>
        <w:jc w:val="both"/>
        <w:rPr>
          <w:sz w:val="24"/>
        </w:rPr>
      </w:pPr>
      <w:r w:rsidRPr="00E56DE8">
        <w:rPr>
          <w:sz w:val="24"/>
        </w:rPr>
        <w:t>zákon 262/2006 Sb.</w:t>
      </w:r>
      <w:r w:rsidRPr="00E56DE8">
        <w:rPr>
          <w:sz w:val="24"/>
        </w:rPr>
        <w:tab/>
      </w:r>
      <w:r w:rsidRPr="00E56DE8">
        <w:rPr>
          <w:sz w:val="24"/>
        </w:rPr>
        <w:tab/>
      </w:r>
      <w:r w:rsidRPr="00E56DE8">
        <w:rPr>
          <w:sz w:val="24"/>
        </w:rPr>
        <w:tab/>
        <w:t>zákoník práce</w:t>
      </w:r>
    </w:p>
    <w:p w:rsidR="00DC25F0" w:rsidRPr="00E56DE8" w:rsidRDefault="00DC25F0" w:rsidP="00C533D7">
      <w:pPr>
        <w:pStyle w:val="Odstavecseseznamem"/>
        <w:numPr>
          <w:ilvl w:val="0"/>
          <w:numId w:val="17"/>
        </w:numPr>
        <w:ind w:left="924" w:hanging="357"/>
        <w:jc w:val="both"/>
        <w:rPr>
          <w:sz w:val="24"/>
        </w:rPr>
      </w:pPr>
      <w:r w:rsidRPr="00E56DE8">
        <w:rPr>
          <w:sz w:val="24"/>
        </w:rPr>
        <w:t>nařízení vlády 101/2005 Sb</w:t>
      </w:r>
      <w:r>
        <w:rPr>
          <w:sz w:val="24"/>
        </w:rPr>
        <w:t>.</w:t>
      </w:r>
      <w:r>
        <w:rPr>
          <w:sz w:val="24"/>
        </w:rPr>
        <w:tab/>
      </w:r>
      <w:r>
        <w:rPr>
          <w:sz w:val="24"/>
        </w:rPr>
        <w:tab/>
        <w:t xml:space="preserve">o podrobnějších požadavcích </w:t>
      </w:r>
      <w:proofErr w:type="gramStart"/>
      <w:r w:rsidRPr="00E56DE8">
        <w:rPr>
          <w:sz w:val="24"/>
        </w:rPr>
        <w:t>na</w:t>
      </w:r>
      <w:proofErr w:type="gramEnd"/>
      <w:r w:rsidRPr="00E56DE8">
        <w:rPr>
          <w:sz w:val="24"/>
        </w:rPr>
        <w:t xml:space="preserve"> </w:t>
      </w:r>
    </w:p>
    <w:p w:rsidR="00DC25F0" w:rsidRPr="00E56DE8" w:rsidRDefault="00DC25F0" w:rsidP="00C533D7">
      <w:pPr>
        <w:pStyle w:val="Odstavecseseznamem"/>
        <w:ind w:left="924"/>
        <w:jc w:val="both"/>
        <w:rPr>
          <w:sz w:val="24"/>
        </w:rPr>
      </w:pPr>
      <w:r w:rsidRPr="00E56DE8">
        <w:rPr>
          <w:sz w:val="24"/>
        </w:rPr>
        <w:t xml:space="preserve">                                                                          pracoviště a pracovní prostředí</w:t>
      </w:r>
    </w:p>
    <w:p w:rsidR="00DC25F0" w:rsidRPr="00E56DE8" w:rsidRDefault="00DC25F0" w:rsidP="00C533D7">
      <w:pPr>
        <w:pStyle w:val="Odstavecseseznamem"/>
        <w:numPr>
          <w:ilvl w:val="0"/>
          <w:numId w:val="17"/>
        </w:numPr>
        <w:ind w:left="924" w:hanging="357"/>
        <w:jc w:val="both"/>
        <w:rPr>
          <w:sz w:val="24"/>
        </w:rPr>
      </w:pPr>
      <w:r w:rsidRPr="00E56DE8">
        <w:rPr>
          <w:sz w:val="24"/>
        </w:rPr>
        <w:t xml:space="preserve">nařízení vlády </w:t>
      </w:r>
      <w:r>
        <w:rPr>
          <w:sz w:val="24"/>
        </w:rPr>
        <w:t>361</w:t>
      </w:r>
      <w:r w:rsidRPr="00E56DE8">
        <w:rPr>
          <w:sz w:val="24"/>
        </w:rPr>
        <w:t>/200</w:t>
      </w:r>
      <w:r>
        <w:rPr>
          <w:sz w:val="24"/>
        </w:rPr>
        <w:t>7</w:t>
      </w:r>
      <w:r w:rsidRPr="00E56DE8">
        <w:rPr>
          <w:sz w:val="24"/>
        </w:rPr>
        <w:t xml:space="preserve"> Sb.</w:t>
      </w:r>
      <w:r w:rsidRPr="00E56DE8">
        <w:rPr>
          <w:sz w:val="24"/>
        </w:rPr>
        <w:tab/>
      </w:r>
      <w:r w:rsidRPr="00E56DE8">
        <w:rPr>
          <w:sz w:val="24"/>
        </w:rPr>
        <w:tab/>
        <w:t xml:space="preserve">kterým se stanoví podmínky ochrany </w:t>
      </w:r>
    </w:p>
    <w:p w:rsidR="00DC25F0" w:rsidRDefault="00DC25F0" w:rsidP="00C533D7">
      <w:pPr>
        <w:pStyle w:val="Odstavecseseznamem"/>
        <w:ind w:left="924"/>
        <w:jc w:val="both"/>
        <w:rPr>
          <w:sz w:val="24"/>
        </w:rPr>
      </w:pPr>
      <w:r w:rsidRPr="00E56DE8">
        <w:rPr>
          <w:sz w:val="24"/>
        </w:rPr>
        <w:t xml:space="preserve">                                                                         </w:t>
      </w:r>
      <w:r>
        <w:rPr>
          <w:sz w:val="24"/>
        </w:rPr>
        <w:t xml:space="preserve"> </w:t>
      </w:r>
      <w:r w:rsidRPr="00E56DE8">
        <w:rPr>
          <w:sz w:val="24"/>
        </w:rPr>
        <w:t xml:space="preserve">zaměstnanců při práci ve znění NV </w:t>
      </w:r>
      <w:r>
        <w:rPr>
          <w:sz w:val="24"/>
        </w:rPr>
        <w:t xml:space="preserve">č.              </w:t>
      </w:r>
    </w:p>
    <w:p w:rsidR="00DC25F0" w:rsidRDefault="00DC25F0" w:rsidP="00C533D7">
      <w:pPr>
        <w:pStyle w:val="Odstavecseseznamem"/>
        <w:ind w:left="924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68/2010 Sb., NV č. 93/2012 Sb., NV č. </w:t>
      </w:r>
    </w:p>
    <w:p w:rsidR="00DC25F0" w:rsidRPr="00E56DE8" w:rsidRDefault="00DC25F0" w:rsidP="00C533D7">
      <w:pPr>
        <w:pStyle w:val="Odstavecseseznamem"/>
        <w:ind w:left="924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9/2013 Sb.</w:t>
      </w:r>
    </w:p>
    <w:p w:rsidR="00DC25F0" w:rsidRPr="00E56DE8" w:rsidRDefault="00DC25F0" w:rsidP="00C533D7">
      <w:pPr>
        <w:pStyle w:val="Odstavecseseznamem"/>
        <w:numPr>
          <w:ilvl w:val="0"/>
          <w:numId w:val="17"/>
        </w:numPr>
        <w:ind w:left="924" w:hanging="357"/>
        <w:jc w:val="both"/>
        <w:rPr>
          <w:sz w:val="24"/>
        </w:rPr>
      </w:pPr>
      <w:r w:rsidRPr="00E56DE8">
        <w:rPr>
          <w:sz w:val="24"/>
        </w:rPr>
        <w:t>nařízení vlády 591/2006 Sb.</w:t>
      </w:r>
      <w:r w:rsidRPr="00E56DE8">
        <w:rPr>
          <w:sz w:val="24"/>
        </w:rPr>
        <w:tab/>
      </w:r>
      <w:r w:rsidRPr="00E56DE8">
        <w:rPr>
          <w:sz w:val="24"/>
        </w:rPr>
        <w:tab/>
        <w:t xml:space="preserve">o bližších minimálních požadavcích </w:t>
      </w:r>
      <w:proofErr w:type="gramStart"/>
      <w:r w:rsidRPr="00E56DE8">
        <w:rPr>
          <w:sz w:val="24"/>
        </w:rPr>
        <w:t>na</w:t>
      </w:r>
      <w:proofErr w:type="gramEnd"/>
      <w:r w:rsidRPr="00E56DE8">
        <w:rPr>
          <w:sz w:val="24"/>
        </w:rPr>
        <w:t xml:space="preserve"> </w:t>
      </w:r>
    </w:p>
    <w:p w:rsidR="00DC25F0" w:rsidRPr="00E56DE8" w:rsidRDefault="00DC25F0" w:rsidP="00C533D7">
      <w:pPr>
        <w:pStyle w:val="Odstavecseseznamem"/>
        <w:ind w:left="924"/>
        <w:jc w:val="both"/>
        <w:rPr>
          <w:sz w:val="24"/>
        </w:rPr>
      </w:pPr>
      <w:r w:rsidRPr="00E56DE8">
        <w:rPr>
          <w:sz w:val="24"/>
        </w:rPr>
        <w:t xml:space="preserve">                                                                          BOZP na staveništích</w:t>
      </w:r>
    </w:p>
    <w:p w:rsidR="00DC25F0" w:rsidRPr="00E56DE8" w:rsidRDefault="00DC25F0" w:rsidP="00C533D7">
      <w:pPr>
        <w:pStyle w:val="Odstavecseseznamem"/>
        <w:numPr>
          <w:ilvl w:val="0"/>
          <w:numId w:val="17"/>
        </w:numPr>
        <w:ind w:left="924" w:hanging="357"/>
        <w:jc w:val="both"/>
        <w:rPr>
          <w:sz w:val="24"/>
        </w:rPr>
      </w:pPr>
      <w:r w:rsidRPr="00E56DE8">
        <w:rPr>
          <w:sz w:val="24"/>
        </w:rPr>
        <w:t>nařízení vlády 362/2005 Sb.</w:t>
      </w:r>
      <w:r w:rsidRPr="00E56DE8">
        <w:rPr>
          <w:sz w:val="24"/>
        </w:rPr>
        <w:tab/>
      </w:r>
      <w:r w:rsidRPr="00E56DE8">
        <w:rPr>
          <w:sz w:val="24"/>
        </w:rPr>
        <w:tab/>
        <w:t xml:space="preserve">o bližších požadavcích na BOZP při práci </w:t>
      </w:r>
    </w:p>
    <w:p w:rsidR="00DC25F0" w:rsidRPr="00E56DE8" w:rsidRDefault="00DC25F0" w:rsidP="00C533D7">
      <w:pPr>
        <w:pStyle w:val="Odstavecseseznamem"/>
        <w:ind w:left="924"/>
        <w:jc w:val="both"/>
        <w:rPr>
          <w:sz w:val="24"/>
        </w:rPr>
      </w:pPr>
      <w:r w:rsidRPr="00E56DE8">
        <w:rPr>
          <w:sz w:val="24"/>
        </w:rPr>
        <w:t xml:space="preserve">                                                                          na pracovištích s nebezpečím pádu </w:t>
      </w:r>
    </w:p>
    <w:p w:rsidR="00DC25F0" w:rsidRPr="00E56DE8" w:rsidRDefault="00DC25F0" w:rsidP="00C533D7">
      <w:pPr>
        <w:pStyle w:val="Odstavecseseznamem"/>
        <w:ind w:left="924"/>
        <w:jc w:val="both"/>
        <w:rPr>
          <w:sz w:val="24"/>
        </w:rPr>
      </w:pPr>
      <w:r w:rsidRPr="00E56DE8">
        <w:rPr>
          <w:sz w:val="24"/>
        </w:rPr>
        <w:t xml:space="preserve">                                                                          z výšky nebo do hloubky</w:t>
      </w:r>
    </w:p>
    <w:p w:rsidR="00DC25F0" w:rsidRPr="00E56DE8" w:rsidRDefault="00DC25F0" w:rsidP="00C533D7">
      <w:pPr>
        <w:pStyle w:val="Odstavecseseznamem"/>
        <w:numPr>
          <w:ilvl w:val="0"/>
          <w:numId w:val="17"/>
        </w:numPr>
        <w:ind w:left="924" w:hanging="357"/>
        <w:jc w:val="both"/>
        <w:rPr>
          <w:sz w:val="24"/>
        </w:rPr>
      </w:pPr>
      <w:r w:rsidRPr="00E56DE8">
        <w:rPr>
          <w:sz w:val="24"/>
        </w:rPr>
        <w:t xml:space="preserve">zákon 309/2006 Sb. </w:t>
      </w:r>
      <w:r w:rsidRPr="00E56DE8">
        <w:rPr>
          <w:sz w:val="24"/>
        </w:rPr>
        <w:tab/>
      </w:r>
      <w:r w:rsidRPr="00E56DE8">
        <w:rPr>
          <w:sz w:val="24"/>
        </w:rPr>
        <w:tab/>
      </w:r>
      <w:r w:rsidRPr="00E56DE8">
        <w:rPr>
          <w:sz w:val="24"/>
        </w:rPr>
        <w:tab/>
        <w:t>zákon o zajištění dalších podmínek BOZP</w:t>
      </w:r>
    </w:p>
    <w:p w:rsidR="00DC25F0" w:rsidRPr="00E56DE8" w:rsidRDefault="00DC25F0" w:rsidP="00C533D7">
      <w:pPr>
        <w:pStyle w:val="Odstavecseseznamem"/>
        <w:numPr>
          <w:ilvl w:val="0"/>
          <w:numId w:val="17"/>
        </w:numPr>
        <w:ind w:left="924" w:hanging="357"/>
        <w:jc w:val="both"/>
        <w:rPr>
          <w:sz w:val="24"/>
        </w:rPr>
      </w:pPr>
      <w:proofErr w:type="spellStart"/>
      <w:r w:rsidRPr="00E56DE8">
        <w:rPr>
          <w:sz w:val="24"/>
        </w:rPr>
        <w:t>vyhl</w:t>
      </w:r>
      <w:proofErr w:type="spellEnd"/>
      <w:r w:rsidRPr="00E56DE8">
        <w:rPr>
          <w:sz w:val="24"/>
        </w:rPr>
        <w:t>. 48/1982 Sb.</w:t>
      </w:r>
      <w:r w:rsidRPr="00E56DE8">
        <w:rPr>
          <w:sz w:val="24"/>
        </w:rPr>
        <w:tab/>
      </w:r>
      <w:r w:rsidRPr="00E56DE8">
        <w:rPr>
          <w:sz w:val="24"/>
        </w:rPr>
        <w:tab/>
      </w:r>
      <w:r w:rsidRPr="00E56DE8">
        <w:rPr>
          <w:sz w:val="24"/>
        </w:rPr>
        <w:tab/>
        <w:t xml:space="preserve">             základní požadavky k zajištění </w:t>
      </w:r>
    </w:p>
    <w:p w:rsidR="00DC25F0" w:rsidRPr="00E56DE8" w:rsidRDefault="00DC25F0" w:rsidP="00C533D7">
      <w:pPr>
        <w:pStyle w:val="Odstavecseseznamem"/>
        <w:ind w:left="924"/>
        <w:jc w:val="both"/>
        <w:rPr>
          <w:sz w:val="24"/>
        </w:rPr>
      </w:pPr>
      <w:r w:rsidRPr="00E56DE8">
        <w:rPr>
          <w:sz w:val="24"/>
        </w:rPr>
        <w:t xml:space="preserve">                                                                          bezpečnosti práce a technických </w:t>
      </w:r>
    </w:p>
    <w:p w:rsidR="00DC25F0" w:rsidRPr="00E56DE8" w:rsidRDefault="00DC25F0" w:rsidP="00C533D7">
      <w:pPr>
        <w:pStyle w:val="Odstavecseseznamem"/>
        <w:ind w:left="924"/>
        <w:jc w:val="both"/>
        <w:rPr>
          <w:sz w:val="24"/>
        </w:rPr>
      </w:pPr>
      <w:r w:rsidRPr="00E56DE8">
        <w:rPr>
          <w:sz w:val="24"/>
        </w:rPr>
        <w:t xml:space="preserve">                                                                          zařízení (v platném znění)</w:t>
      </w:r>
    </w:p>
    <w:p w:rsidR="00DC25F0" w:rsidRPr="00E56DE8" w:rsidRDefault="00DC25F0" w:rsidP="00C533D7">
      <w:pPr>
        <w:pStyle w:val="Odstavecseseznamem"/>
        <w:numPr>
          <w:ilvl w:val="0"/>
          <w:numId w:val="17"/>
        </w:numPr>
        <w:ind w:left="924" w:hanging="357"/>
        <w:jc w:val="both"/>
        <w:rPr>
          <w:sz w:val="24"/>
        </w:rPr>
      </w:pPr>
      <w:r w:rsidRPr="00E56DE8">
        <w:rPr>
          <w:sz w:val="24"/>
        </w:rPr>
        <w:t>nařízení vlády 11/2002 Sb.</w:t>
      </w:r>
      <w:r w:rsidRPr="00E56DE8">
        <w:rPr>
          <w:sz w:val="24"/>
        </w:rPr>
        <w:tab/>
      </w:r>
      <w:r w:rsidRPr="00E56DE8">
        <w:rPr>
          <w:sz w:val="24"/>
        </w:rPr>
        <w:tab/>
        <w:t xml:space="preserve">             kterým se stanoví vzhled a umístění </w:t>
      </w:r>
    </w:p>
    <w:p w:rsidR="00DC25F0" w:rsidRPr="00E56DE8" w:rsidRDefault="00DC25F0" w:rsidP="00C533D7">
      <w:pPr>
        <w:pStyle w:val="Odstavecseseznamem"/>
        <w:ind w:left="924"/>
        <w:jc w:val="both"/>
        <w:rPr>
          <w:sz w:val="24"/>
        </w:rPr>
      </w:pPr>
      <w:r w:rsidRPr="00E56DE8">
        <w:rPr>
          <w:sz w:val="24"/>
        </w:rPr>
        <w:t xml:space="preserve">                                                                          bezpečnostních značek a signálů </w:t>
      </w:r>
      <w:proofErr w:type="gramStart"/>
      <w:r w:rsidRPr="00E56DE8">
        <w:rPr>
          <w:sz w:val="24"/>
        </w:rPr>
        <w:t>ve</w:t>
      </w:r>
      <w:proofErr w:type="gramEnd"/>
      <w:r w:rsidRPr="00E56DE8">
        <w:rPr>
          <w:sz w:val="24"/>
        </w:rPr>
        <w:t xml:space="preserve"> </w:t>
      </w:r>
    </w:p>
    <w:p w:rsidR="00DC25F0" w:rsidRPr="00E56DE8" w:rsidRDefault="00DC25F0" w:rsidP="00C533D7">
      <w:pPr>
        <w:pStyle w:val="Odstavecseseznamem"/>
        <w:ind w:left="924"/>
        <w:jc w:val="both"/>
        <w:rPr>
          <w:sz w:val="24"/>
        </w:rPr>
      </w:pPr>
      <w:r w:rsidRPr="00E56DE8">
        <w:rPr>
          <w:sz w:val="24"/>
        </w:rPr>
        <w:t xml:space="preserve">                                                                          znění NV 405/2004 Sb.</w:t>
      </w:r>
    </w:p>
    <w:p w:rsidR="00DC25F0" w:rsidRPr="00E56DE8" w:rsidRDefault="00DC25F0" w:rsidP="00C533D7">
      <w:pPr>
        <w:pStyle w:val="Odstavecseseznamem"/>
        <w:numPr>
          <w:ilvl w:val="0"/>
          <w:numId w:val="17"/>
        </w:numPr>
        <w:ind w:left="924" w:hanging="357"/>
        <w:jc w:val="both"/>
        <w:rPr>
          <w:sz w:val="24"/>
        </w:rPr>
      </w:pPr>
      <w:r w:rsidRPr="00E56DE8">
        <w:rPr>
          <w:sz w:val="24"/>
        </w:rPr>
        <w:t>vyhláška 91/1993 Sb.</w:t>
      </w:r>
      <w:r w:rsidRPr="00E56DE8">
        <w:rPr>
          <w:sz w:val="24"/>
        </w:rPr>
        <w:tab/>
      </w:r>
      <w:r w:rsidRPr="00E56DE8">
        <w:rPr>
          <w:sz w:val="24"/>
        </w:rPr>
        <w:tab/>
        <w:t xml:space="preserve">            k zajištění bezpečnosti práce </w:t>
      </w:r>
    </w:p>
    <w:p w:rsidR="00DC25F0" w:rsidRDefault="00DC25F0" w:rsidP="00C533D7">
      <w:pPr>
        <w:pStyle w:val="Odstavecseseznamem"/>
        <w:ind w:left="924"/>
        <w:jc w:val="both"/>
        <w:rPr>
          <w:sz w:val="24"/>
        </w:rPr>
      </w:pPr>
      <w:r w:rsidRPr="00E56DE8">
        <w:rPr>
          <w:sz w:val="24"/>
        </w:rPr>
        <w:lastRenderedPageBreak/>
        <w:t xml:space="preserve">                                                                          v nízkotlakých kotelnách</w:t>
      </w:r>
    </w:p>
    <w:p w:rsidR="00DC25F0" w:rsidRPr="004948D0" w:rsidRDefault="00DC25F0" w:rsidP="00C533D7">
      <w:pPr>
        <w:pStyle w:val="Odstavecseseznamem"/>
        <w:numPr>
          <w:ilvl w:val="0"/>
          <w:numId w:val="21"/>
        </w:numPr>
        <w:spacing w:line="264" w:lineRule="auto"/>
        <w:jc w:val="both"/>
        <w:rPr>
          <w:rFonts w:cs="Arial"/>
          <w:sz w:val="24"/>
          <w:szCs w:val="24"/>
        </w:rPr>
      </w:pPr>
      <w:r>
        <w:rPr>
          <w:sz w:val="24"/>
        </w:rPr>
        <w:t>Vyhláška č. 18/1979 Sb. – kterou se určují vyhrazená tlaková zařízení a stanoví některé podmínky k zajištění jejich bezpečnosti</w:t>
      </w:r>
    </w:p>
    <w:p w:rsidR="00DC25F0" w:rsidRPr="00A0014C" w:rsidRDefault="00DC25F0" w:rsidP="00C533D7">
      <w:pPr>
        <w:pStyle w:val="Odstavecseseznamem"/>
        <w:numPr>
          <w:ilvl w:val="0"/>
          <w:numId w:val="21"/>
        </w:numPr>
        <w:spacing w:line="264" w:lineRule="auto"/>
        <w:jc w:val="both"/>
        <w:rPr>
          <w:rFonts w:cs="Arial"/>
          <w:sz w:val="24"/>
          <w:szCs w:val="24"/>
        </w:rPr>
      </w:pPr>
      <w:r>
        <w:rPr>
          <w:sz w:val="24"/>
        </w:rPr>
        <w:t>vyhláška č. 21/1979 Sb. – kterou se určují vyhrazená plynová zařízení a stanoví některé podmínky k zajištění jejich bezpečnosti</w:t>
      </w:r>
    </w:p>
    <w:p w:rsidR="00A0014C" w:rsidRPr="00A0014C" w:rsidRDefault="00A0014C" w:rsidP="00C533D7">
      <w:pPr>
        <w:pStyle w:val="Odstavecseseznamem"/>
        <w:numPr>
          <w:ilvl w:val="0"/>
          <w:numId w:val="21"/>
        </w:numPr>
        <w:spacing w:line="264" w:lineRule="auto"/>
        <w:jc w:val="both"/>
        <w:rPr>
          <w:rFonts w:cs="Arial"/>
          <w:sz w:val="24"/>
          <w:szCs w:val="24"/>
        </w:rPr>
      </w:pPr>
      <w:r w:rsidRPr="00A0014C">
        <w:rPr>
          <w:sz w:val="24"/>
        </w:rPr>
        <w:t>NV č. 272/2011 Sb. – novela zákona zabývající se požadavky na hlukové poměry uvnitř objektu</w:t>
      </w:r>
    </w:p>
    <w:p w:rsidR="00756F9F" w:rsidRPr="00AB0753" w:rsidRDefault="00756F9F" w:rsidP="00C533D7">
      <w:pPr>
        <w:pStyle w:val="Odstavecseseznamem"/>
        <w:jc w:val="both"/>
        <w:rPr>
          <w:sz w:val="24"/>
          <w:highlight w:val="yellow"/>
        </w:rPr>
      </w:pPr>
    </w:p>
    <w:p w:rsidR="00756F9F" w:rsidRPr="00AB0753" w:rsidRDefault="00756F9F" w:rsidP="00C533D7">
      <w:pPr>
        <w:pStyle w:val="Odstavecseseznamem"/>
        <w:jc w:val="both"/>
        <w:rPr>
          <w:sz w:val="24"/>
          <w:highlight w:val="yellow"/>
        </w:rPr>
      </w:pPr>
    </w:p>
    <w:p w:rsidR="007F42F6" w:rsidRDefault="00756F9F" w:rsidP="00C533D7">
      <w:pPr>
        <w:pStyle w:val="Odstavecseseznamem"/>
        <w:jc w:val="both"/>
      </w:pPr>
      <w:r w:rsidRPr="00F15DB0">
        <w:rPr>
          <w:sz w:val="24"/>
        </w:rPr>
        <w:t xml:space="preserve">Brno, </w:t>
      </w:r>
      <w:r w:rsidR="00A43328">
        <w:rPr>
          <w:sz w:val="24"/>
        </w:rPr>
        <w:t>srpen</w:t>
      </w:r>
      <w:r w:rsidR="00DF75CB">
        <w:rPr>
          <w:sz w:val="24"/>
        </w:rPr>
        <w:t xml:space="preserve"> 2021</w:t>
      </w:r>
      <w:r w:rsidRPr="00F15DB0">
        <w:rPr>
          <w:sz w:val="24"/>
        </w:rPr>
        <w:tab/>
      </w:r>
      <w:r w:rsidRPr="00F15DB0">
        <w:rPr>
          <w:sz w:val="24"/>
        </w:rPr>
        <w:tab/>
      </w:r>
      <w:r w:rsidRPr="00F15DB0">
        <w:rPr>
          <w:sz w:val="24"/>
        </w:rPr>
        <w:tab/>
        <w:t xml:space="preserve">Vypracovala: Ing. </w:t>
      </w:r>
      <w:r w:rsidR="00DD6346">
        <w:rPr>
          <w:sz w:val="24"/>
        </w:rPr>
        <w:t xml:space="preserve">Lucie </w:t>
      </w:r>
      <w:proofErr w:type="spellStart"/>
      <w:r w:rsidR="00DD6346">
        <w:rPr>
          <w:sz w:val="24"/>
        </w:rPr>
        <w:t>Mravcová</w:t>
      </w:r>
      <w:proofErr w:type="spellEnd"/>
    </w:p>
    <w:sectPr w:rsidR="007F42F6" w:rsidSect="00B44594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8" w:right="1417" w:bottom="709" w:left="1417" w:header="680" w:footer="39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A78" w:rsidRDefault="00160A78" w:rsidP="006436B5">
      <w:pPr>
        <w:spacing w:after="0" w:line="240" w:lineRule="auto"/>
      </w:pPr>
      <w:r>
        <w:separator/>
      </w:r>
    </w:p>
  </w:endnote>
  <w:endnote w:type="continuationSeparator" w:id="0">
    <w:p w:rsidR="00160A78" w:rsidRDefault="00160A78" w:rsidP="0064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00007843" w:usb2="00000001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E57" w:rsidRPr="00F03EA0" w:rsidRDefault="007B6E57" w:rsidP="000514FD">
    <w:pPr>
      <w:spacing w:after="0" w:line="240" w:lineRule="auto"/>
      <w:ind w:right="261"/>
      <w:rPr>
        <w:color w:val="0F243E"/>
        <w:sz w:val="10"/>
        <w:szCs w:val="10"/>
      </w:rPr>
    </w:pPr>
  </w:p>
  <w:p w:rsidR="007B6E57" w:rsidRPr="00F03EA0" w:rsidRDefault="007B6E57" w:rsidP="000514FD">
    <w:pPr>
      <w:spacing w:after="0" w:line="240" w:lineRule="auto"/>
      <w:ind w:right="261"/>
      <w:rPr>
        <w:color w:val="0F243E"/>
        <w:sz w:val="10"/>
        <w:szCs w:val="10"/>
      </w:rPr>
    </w:pPr>
  </w:p>
  <w:tbl>
    <w:tblPr>
      <w:tblW w:w="10933" w:type="dxa"/>
      <w:tblInd w:w="-802" w:type="dxa"/>
      <w:tblBorders>
        <w:top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/>
    </w:tblPr>
    <w:tblGrid>
      <w:gridCol w:w="10933"/>
    </w:tblGrid>
    <w:tr w:rsidR="007B6E57" w:rsidTr="00BF00A0">
      <w:tc>
        <w:tcPr>
          <w:tcW w:w="10933" w:type="dxa"/>
        </w:tcPr>
        <w:p w:rsidR="007B6E57" w:rsidRPr="00B70BAC" w:rsidRDefault="007B6E57" w:rsidP="00BF00A0">
          <w:pPr>
            <w:pStyle w:val="Zpat"/>
            <w:tabs>
              <w:tab w:val="clear" w:pos="4536"/>
              <w:tab w:val="clear" w:pos="9072"/>
              <w:tab w:val="center" w:pos="4678"/>
              <w:tab w:val="right" w:pos="9639"/>
            </w:tabs>
            <w:rPr>
              <w:sz w:val="12"/>
              <w:szCs w:val="12"/>
            </w:rPr>
          </w:pPr>
        </w:p>
      </w:tc>
    </w:tr>
  </w:tbl>
  <w:p w:rsidR="007B6E57" w:rsidRDefault="007B6E57" w:rsidP="000514FD">
    <w:pPr>
      <w:pStyle w:val="Zpat"/>
      <w:tabs>
        <w:tab w:val="clear" w:pos="4536"/>
        <w:tab w:val="clear" w:pos="9072"/>
        <w:tab w:val="center" w:pos="4678"/>
        <w:tab w:val="right" w:pos="9639"/>
      </w:tabs>
      <w:spacing w:after="120" w:line="276" w:lineRule="auto"/>
      <w:ind w:left="-567"/>
    </w:pPr>
    <w:r w:rsidRPr="00855504">
      <w:tab/>
      <w:t xml:space="preserve">Stránka </w:t>
    </w:r>
    <w:fldSimple w:instr="PAGE">
      <w:r w:rsidR="00B2021A">
        <w:rPr>
          <w:noProof/>
        </w:rPr>
        <w:t>10</w:t>
      </w:r>
    </w:fldSimple>
    <w:r w:rsidRPr="00855504">
      <w:t xml:space="preserve"> z </w:t>
    </w:r>
    <w:fldSimple w:instr="NUMPAGES">
      <w:r w:rsidR="00B2021A">
        <w:rPr>
          <w:noProof/>
        </w:rPr>
        <w:t>13</w:t>
      </w:r>
    </w:fldSimple>
    <w:r w:rsidRPr="00855504">
      <w:rPr>
        <w:sz w:val="24"/>
        <w:szCs w:val="24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E57" w:rsidRPr="00855504" w:rsidRDefault="007B6E57" w:rsidP="004305FF">
    <w:pPr>
      <w:pStyle w:val="Zpat"/>
      <w:tabs>
        <w:tab w:val="clear" w:pos="4536"/>
        <w:tab w:val="clear" w:pos="9072"/>
        <w:tab w:val="center" w:pos="4678"/>
        <w:tab w:val="right" w:pos="9639"/>
      </w:tabs>
      <w:ind w:left="-567"/>
    </w:pPr>
    <w:r w:rsidRPr="00855504">
      <w:tab/>
    </w:r>
    <w:r>
      <w:t xml:space="preserve"> </w:t>
    </w:r>
    <w:r w:rsidRPr="00855504">
      <w:rPr>
        <w:sz w:val="24"/>
        <w:szCs w:val="24"/>
      </w:rPr>
      <w:tab/>
    </w:r>
  </w:p>
  <w:p w:rsidR="007B6E57" w:rsidRDefault="007B6E5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A78" w:rsidRDefault="00160A78" w:rsidP="006436B5">
      <w:pPr>
        <w:spacing w:after="0" w:line="240" w:lineRule="auto"/>
      </w:pPr>
      <w:r>
        <w:separator/>
      </w:r>
    </w:p>
  </w:footnote>
  <w:footnote w:type="continuationSeparator" w:id="0">
    <w:p w:rsidR="00160A78" w:rsidRDefault="00160A78" w:rsidP="006436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E57" w:rsidRDefault="007B6E57" w:rsidP="00386079">
    <w:pPr>
      <w:pStyle w:val="Zhlav"/>
      <w:tabs>
        <w:tab w:val="clear" w:pos="4536"/>
        <w:tab w:val="clear" w:pos="9072"/>
      </w:tabs>
      <w:jc w:val="right"/>
    </w:pPr>
    <w:r>
      <w:rPr>
        <w:b/>
        <w:sz w:val="24"/>
      </w:rPr>
      <w:tab/>
    </w:r>
    <w:r>
      <w:rPr>
        <w:b/>
        <w:sz w:val="24"/>
      </w:rPr>
      <w:tab/>
    </w:r>
    <w: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E57" w:rsidRPr="00E70D33" w:rsidRDefault="007B6E57" w:rsidP="00B019DC">
    <w:pPr>
      <w:pStyle w:val="Zhlav"/>
      <w:ind w:left="2544" w:firstLine="3828"/>
      <w:rPr>
        <w:b/>
      </w:rPr>
    </w:pPr>
    <w:r>
      <w:rPr>
        <w:b/>
        <w:sz w:val="24"/>
      </w:rPr>
      <w:t xml:space="preserve">              </w:t>
    </w:r>
    <w:r>
      <w:rPr>
        <w:b/>
        <w:sz w:val="24"/>
      </w:rPr>
      <w:tab/>
    </w:r>
  </w:p>
  <w:p w:rsidR="007B6E57" w:rsidRDefault="007B6E57" w:rsidP="00B019DC">
    <w:pPr>
      <w:pStyle w:val="Zhlav"/>
    </w:pPr>
  </w:p>
  <w:p w:rsidR="007B6E57" w:rsidRDefault="007B6E5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57BE7"/>
    <w:multiLevelType w:val="hybridMultilevel"/>
    <w:tmpl w:val="5B6CB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F03DCE"/>
    <w:multiLevelType w:val="multilevel"/>
    <w:tmpl w:val="153C27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2">
    <w:nsid w:val="169B6D7F"/>
    <w:multiLevelType w:val="multilevel"/>
    <w:tmpl w:val="E918CF4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u w:val="none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3">
    <w:nsid w:val="16A620AE"/>
    <w:multiLevelType w:val="hybridMultilevel"/>
    <w:tmpl w:val="D82E0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A53887"/>
    <w:multiLevelType w:val="hybridMultilevel"/>
    <w:tmpl w:val="8B3865F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F6C1783"/>
    <w:multiLevelType w:val="multilevel"/>
    <w:tmpl w:val="7C30BE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6">
    <w:nsid w:val="233021CB"/>
    <w:multiLevelType w:val="hybridMultilevel"/>
    <w:tmpl w:val="22E06C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5A2FFA"/>
    <w:multiLevelType w:val="hybridMultilevel"/>
    <w:tmpl w:val="85907B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91710A5"/>
    <w:multiLevelType w:val="multilevel"/>
    <w:tmpl w:val="699AD6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9">
    <w:nsid w:val="32860E89"/>
    <w:multiLevelType w:val="hybridMultilevel"/>
    <w:tmpl w:val="028E61BC"/>
    <w:lvl w:ilvl="0" w:tplc="61D485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9F0C7A"/>
    <w:multiLevelType w:val="hybridMultilevel"/>
    <w:tmpl w:val="9D7C43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7413E0"/>
    <w:multiLevelType w:val="singleLevel"/>
    <w:tmpl w:val="69EE30E0"/>
    <w:lvl w:ilvl="0">
      <w:start w:val="1"/>
      <w:numFmt w:val="bullet"/>
      <w:pStyle w:val="OdrkaN12b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35A00661"/>
    <w:multiLevelType w:val="multilevel"/>
    <w:tmpl w:val="54DCCBCA"/>
    <w:lvl w:ilvl="0">
      <w:start w:val="1"/>
      <w:numFmt w:val="decimal"/>
      <w:pStyle w:val="1nadpis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pStyle w:val="2nadpis"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3nadpis"/>
      <w:lvlText w:val="%1.%2.%3."/>
      <w:lvlJc w:val="left"/>
      <w:pPr>
        <w:tabs>
          <w:tab w:val="num" w:pos="1080"/>
        </w:tabs>
        <w:ind w:left="737" w:hanging="737"/>
      </w:pPr>
      <w:rPr>
        <w:rFonts w:hint="default"/>
      </w:rPr>
    </w:lvl>
    <w:lvl w:ilvl="3">
      <w:start w:val="1"/>
      <w:numFmt w:val="decimal"/>
      <w:pStyle w:val="4nadpis"/>
      <w:lvlText w:val="%1.%2.%3.%4."/>
      <w:lvlJc w:val="left"/>
      <w:pPr>
        <w:tabs>
          <w:tab w:val="num" w:pos="1080"/>
        </w:tabs>
        <w:ind w:left="907" w:hanging="907"/>
      </w:pPr>
      <w:rPr>
        <w:rFonts w:hint="default"/>
      </w:rPr>
    </w:lvl>
    <w:lvl w:ilvl="4">
      <w:start w:val="1"/>
      <w:numFmt w:val="decimal"/>
      <w:pStyle w:val="5nadpis"/>
      <w:lvlText w:val="%1.%2.%3.%4.%5."/>
      <w:lvlJc w:val="left"/>
      <w:pPr>
        <w:tabs>
          <w:tab w:val="num" w:pos="1440"/>
        </w:tabs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>
    <w:nsid w:val="3928710B"/>
    <w:multiLevelType w:val="hybridMultilevel"/>
    <w:tmpl w:val="08226B4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D555D4"/>
    <w:multiLevelType w:val="singleLevel"/>
    <w:tmpl w:val="085C2502"/>
    <w:lvl w:ilvl="0">
      <w:start w:val="1"/>
      <w:numFmt w:val="bullet"/>
      <w:pStyle w:val="Odrk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E0400DD"/>
    <w:multiLevelType w:val="hybridMultilevel"/>
    <w:tmpl w:val="518AA23A"/>
    <w:lvl w:ilvl="0" w:tplc="77940D2C">
      <w:start w:val="2"/>
      <w:numFmt w:val="upperLetter"/>
      <w:lvlText w:val="%1."/>
      <w:lvlJc w:val="left"/>
      <w:pPr>
        <w:ind w:left="1571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637D73BD"/>
    <w:multiLevelType w:val="hybridMultilevel"/>
    <w:tmpl w:val="B81E0E9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641B33DA"/>
    <w:multiLevelType w:val="hybridMultilevel"/>
    <w:tmpl w:val="E4B207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391E98"/>
    <w:multiLevelType w:val="hybridMultilevel"/>
    <w:tmpl w:val="04429C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56154A"/>
    <w:multiLevelType w:val="multilevel"/>
    <w:tmpl w:val="153C27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20">
    <w:nsid w:val="64BC53F4"/>
    <w:multiLevelType w:val="multilevel"/>
    <w:tmpl w:val="153C27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21">
    <w:nsid w:val="67C660A7"/>
    <w:multiLevelType w:val="hybridMultilevel"/>
    <w:tmpl w:val="E4E60EE6"/>
    <w:lvl w:ilvl="0" w:tplc="15C46B0A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027425"/>
    <w:multiLevelType w:val="multilevel"/>
    <w:tmpl w:val="31CE2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3">
    <w:nsid w:val="68B77D83"/>
    <w:multiLevelType w:val="hybridMultilevel"/>
    <w:tmpl w:val="D5722E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401D54"/>
    <w:multiLevelType w:val="hybridMultilevel"/>
    <w:tmpl w:val="A4640560"/>
    <w:lvl w:ilvl="0" w:tplc="04050011">
      <w:start w:val="1"/>
      <w:numFmt w:val="decimal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>
    <w:nsid w:val="75E058E9"/>
    <w:multiLevelType w:val="hybridMultilevel"/>
    <w:tmpl w:val="3620C7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C37B47"/>
    <w:multiLevelType w:val="hybridMultilevel"/>
    <w:tmpl w:val="35C8A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DD1D35"/>
    <w:multiLevelType w:val="hybridMultilevel"/>
    <w:tmpl w:val="5E1849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094C75"/>
    <w:multiLevelType w:val="hybridMultilevel"/>
    <w:tmpl w:val="F8C089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1"/>
  </w:num>
  <w:num w:numId="4">
    <w:abstractNumId w:val="14"/>
  </w:num>
  <w:num w:numId="5">
    <w:abstractNumId w:val="19"/>
  </w:num>
  <w:num w:numId="6">
    <w:abstractNumId w:val="21"/>
  </w:num>
  <w:num w:numId="7">
    <w:abstractNumId w:val="15"/>
  </w:num>
  <w:num w:numId="8">
    <w:abstractNumId w:val="22"/>
  </w:num>
  <w:num w:numId="9">
    <w:abstractNumId w:val="7"/>
  </w:num>
  <w:num w:numId="10">
    <w:abstractNumId w:val="6"/>
  </w:num>
  <w:num w:numId="11">
    <w:abstractNumId w:val="23"/>
  </w:num>
  <w:num w:numId="12">
    <w:abstractNumId w:val="16"/>
  </w:num>
  <w:num w:numId="13">
    <w:abstractNumId w:val="4"/>
  </w:num>
  <w:num w:numId="14">
    <w:abstractNumId w:val="24"/>
  </w:num>
  <w:num w:numId="15">
    <w:abstractNumId w:val="18"/>
  </w:num>
  <w:num w:numId="16">
    <w:abstractNumId w:val="25"/>
  </w:num>
  <w:num w:numId="17">
    <w:abstractNumId w:val="3"/>
  </w:num>
  <w:num w:numId="18">
    <w:abstractNumId w:val="0"/>
  </w:num>
  <w:num w:numId="19">
    <w:abstractNumId w:val="2"/>
  </w:num>
  <w:num w:numId="20">
    <w:abstractNumId w:val="17"/>
  </w:num>
  <w:num w:numId="21">
    <w:abstractNumId w:val="26"/>
  </w:num>
  <w:num w:numId="22">
    <w:abstractNumId w:val="27"/>
  </w:num>
  <w:num w:numId="23">
    <w:abstractNumId w:val="20"/>
  </w:num>
  <w:num w:numId="24">
    <w:abstractNumId w:val="1"/>
  </w:num>
  <w:num w:numId="25">
    <w:abstractNumId w:val="10"/>
  </w:num>
  <w:num w:numId="26">
    <w:abstractNumId w:val="13"/>
  </w:num>
  <w:num w:numId="27">
    <w:abstractNumId w:val="28"/>
  </w:num>
  <w:num w:numId="28">
    <w:abstractNumId w:val="8"/>
  </w:num>
  <w:num w:numId="29">
    <w:abstractNumId w:val="5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73762"/>
  </w:hdrShapeDefaults>
  <w:footnotePr>
    <w:footnote w:id="-1"/>
    <w:footnote w:id="0"/>
  </w:footnotePr>
  <w:endnotePr>
    <w:endnote w:id="-1"/>
    <w:endnote w:id="0"/>
  </w:endnotePr>
  <w:compat/>
  <w:rsids>
    <w:rsidRoot w:val="00510D95"/>
    <w:rsid w:val="00004111"/>
    <w:rsid w:val="00004381"/>
    <w:rsid w:val="00004BC5"/>
    <w:rsid w:val="000061B2"/>
    <w:rsid w:val="00010233"/>
    <w:rsid w:val="000106C1"/>
    <w:rsid w:val="00011D69"/>
    <w:rsid w:val="00012CE6"/>
    <w:rsid w:val="0001465F"/>
    <w:rsid w:val="000156BD"/>
    <w:rsid w:val="00015CF8"/>
    <w:rsid w:val="00016B98"/>
    <w:rsid w:val="0001735D"/>
    <w:rsid w:val="000175D8"/>
    <w:rsid w:val="00017872"/>
    <w:rsid w:val="000205E3"/>
    <w:rsid w:val="0002108E"/>
    <w:rsid w:val="00021811"/>
    <w:rsid w:val="00021989"/>
    <w:rsid w:val="00022092"/>
    <w:rsid w:val="00023D3D"/>
    <w:rsid w:val="000245A3"/>
    <w:rsid w:val="000253A9"/>
    <w:rsid w:val="0002676E"/>
    <w:rsid w:val="0002760A"/>
    <w:rsid w:val="00030278"/>
    <w:rsid w:val="00030A0F"/>
    <w:rsid w:val="00030B91"/>
    <w:rsid w:val="00031447"/>
    <w:rsid w:val="00034AAC"/>
    <w:rsid w:val="00034D81"/>
    <w:rsid w:val="00036634"/>
    <w:rsid w:val="0003672A"/>
    <w:rsid w:val="000368E7"/>
    <w:rsid w:val="00037E40"/>
    <w:rsid w:val="0004168C"/>
    <w:rsid w:val="000416AC"/>
    <w:rsid w:val="0004233C"/>
    <w:rsid w:val="000428D5"/>
    <w:rsid w:val="00045CB4"/>
    <w:rsid w:val="000460AB"/>
    <w:rsid w:val="000461FE"/>
    <w:rsid w:val="0005119E"/>
    <w:rsid w:val="000512C2"/>
    <w:rsid w:val="000514FD"/>
    <w:rsid w:val="00051A5E"/>
    <w:rsid w:val="00052CC3"/>
    <w:rsid w:val="0005493B"/>
    <w:rsid w:val="0005498F"/>
    <w:rsid w:val="0005744A"/>
    <w:rsid w:val="00060A58"/>
    <w:rsid w:val="00061E31"/>
    <w:rsid w:val="000644FE"/>
    <w:rsid w:val="00065DF4"/>
    <w:rsid w:val="000660DF"/>
    <w:rsid w:val="000743AB"/>
    <w:rsid w:val="00074B27"/>
    <w:rsid w:val="00077392"/>
    <w:rsid w:val="00077886"/>
    <w:rsid w:val="00081C16"/>
    <w:rsid w:val="00086E25"/>
    <w:rsid w:val="00087EFA"/>
    <w:rsid w:val="000930CC"/>
    <w:rsid w:val="0009348C"/>
    <w:rsid w:val="000960B2"/>
    <w:rsid w:val="00096ED5"/>
    <w:rsid w:val="00097096"/>
    <w:rsid w:val="0009789C"/>
    <w:rsid w:val="000A0840"/>
    <w:rsid w:val="000A3943"/>
    <w:rsid w:val="000A4B3B"/>
    <w:rsid w:val="000A4B4A"/>
    <w:rsid w:val="000A5DE2"/>
    <w:rsid w:val="000A66BB"/>
    <w:rsid w:val="000B1BFE"/>
    <w:rsid w:val="000B3664"/>
    <w:rsid w:val="000B3B61"/>
    <w:rsid w:val="000B5D17"/>
    <w:rsid w:val="000B6589"/>
    <w:rsid w:val="000B6884"/>
    <w:rsid w:val="000B6BE4"/>
    <w:rsid w:val="000B6ED7"/>
    <w:rsid w:val="000B77AF"/>
    <w:rsid w:val="000C01DF"/>
    <w:rsid w:val="000C4C9C"/>
    <w:rsid w:val="000C4DFC"/>
    <w:rsid w:val="000C6EB5"/>
    <w:rsid w:val="000C7FA7"/>
    <w:rsid w:val="000D0146"/>
    <w:rsid w:val="000D3744"/>
    <w:rsid w:val="000D4DD7"/>
    <w:rsid w:val="000D6493"/>
    <w:rsid w:val="000D7CB2"/>
    <w:rsid w:val="000E0F91"/>
    <w:rsid w:val="000E2515"/>
    <w:rsid w:val="000E3D55"/>
    <w:rsid w:val="000E4881"/>
    <w:rsid w:val="000F0525"/>
    <w:rsid w:val="000F0C94"/>
    <w:rsid w:val="000F1822"/>
    <w:rsid w:val="000F1C8D"/>
    <w:rsid w:val="000F5F7E"/>
    <w:rsid w:val="000F6124"/>
    <w:rsid w:val="000F6C00"/>
    <w:rsid w:val="000F719E"/>
    <w:rsid w:val="000F7CF8"/>
    <w:rsid w:val="00102EF0"/>
    <w:rsid w:val="00104295"/>
    <w:rsid w:val="00104726"/>
    <w:rsid w:val="00105399"/>
    <w:rsid w:val="00106AD6"/>
    <w:rsid w:val="00107379"/>
    <w:rsid w:val="00107B9F"/>
    <w:rsid w:val="0011006C"/>
    <w:rsid w:val="001115E6"/>
    <w:rsid w:val="00112809"/>
    <w:rsid w:val="00115434"/>
    <w:rsid w:val="00115FF9"/>
    <w:rsid w:val="0012032C"/>
    <w:rsid w:val="00121DCD"/>
    <w:rsid w:val="00122496"/>
    <w:rsid w:val="0012742C"/>
    <w:rsid w:val="00130099"/>
    <w:rsid w:val="00134E37"/>
    <w:rsid w:val="001373BB"/>
    <w:rsid w:val="0014027A"/>
    <w:rsid w:val="00140E85"/>
    <w:rsid w:val="00142440"/>
    <w:rsid w:val="00144597"/>
    <w:rsid w:val="00144F27"/>
    <w:rsid w:val="0014623D"/>
    <w:rsid w:val="001465E8"/>
    <w:rsid w:val="00147C18"/>
    <w:rsid w:val="0015066C"/>
    <w:rsid w:val="001524AD"/>
    <w:rsid w:val="001524F7"/>
    <w:rsid w:val="0015431F"/>
    <w:rsid w:val="00154B27"/>
    <w:rsid w:val="00155282"/>
    <w:rsid w:val="0015682D"/>
    <w:rsid w:val="00157B5E"/>
    <w:rsid w:val="00160A78"/>
    <w:rsid w:val="00160DB1"/>
    <w:rsid w:val="00160F8D"/>
    <w:rsid w:val="001624DD"/>
    <w:rsid w:val="001628D2"/>
    <w:rsid w:val="00162A9E"/>
    <w:rsid w:val="00163D72"/>
    <w:rsid w:val="00164F34"/>
    <w:rsid w:val="0016502D"/>
    <w:rsid w:val="001668CD"/>
    <w:rsid w:val="00170861"/>
    <w:rsid w:val="001715E4"/>
    <w:rsid w:val="001728BE"/>
    <w:rsid w:val="00173175"/>
    <w:rsid w:val="001736BB"/>
    <w:rsid w:val="00174E99"/>
    <w:rsid w:val="0017615C"/>
    <w:rsid w:val="0017719E"/>
    <w:rsid w:val="00177865"/>
    <w:rsid w:val="00181656"/>
    <w:rsid w:val="00181A4A"/>
    <w:rsid w:val="00181B85"/>
    <w:rsid w:val="001824C2"/>
    <w:rsid w:val="0018410F"/>
    <w:rsid w:val="0018475B"/>
    <w:rsid w:val="00185F69"/>
    <w:rsid w:val="00187894"/>
    <w:rsid w:val="00190080"/>
    <w:rsid w:val="00191954"/>
    <w:rsid w:val="0019218B"/>
    <w:rsid w:val="00194387"/>
    <w:rsid w:val="00196EFA"/>
    <w:rsid w:val="001A0A7D"/>
    <w:rsid w:val="001A1428"/>
    <w:rsid w:val="001A3B66"/>
    <w:rsid w:val="001B020B"/>
    <w:rsid w:val="001B3289"/>
    <w:rsid w:val="001B3CF9"/>
    <w:rsid w:val="001B3D22"/>
    <w:rsid w:val="001B45E0"/>
    <w:rsid w:val="001B59E1"/>
    <w:rsid w:val="001B691D"/>
    <w:rsid w:val="001B70A6"/>
    <w:rsid w:val="001B7330"/>
    <w:rsid w:val="001C0AED"/>
    <w:rsid w:val="001C1799"/>
    <w:rsid w:val="001C3304"/>
    <w:rsid w:val="001C3A8D"/>
    <w:rsid w:val="001C4357"/>
    <w:rsid w:val="001C514A"/>
    <w:rsid w:val="001C5C1C"/>
    <w:rsid w:val="001C721C"/>
    <w:rsid w:val="001C77C6"/>
    <w:rsid w:val="001D0987"/>
    <w:rsid w:val="001D0C8A"/>
    <w:rsid w:val="001D0DC0"/>
    <w:rsid w:val="001D1A2A"/>
    <w:rsid w:val="001D3547"/>
    <w:rsid w:val="001D4B3E"/>
    <w:rsid w:val="001D6EF3"/>
    <w:rsid w:val="001D701A"/>
    <w:rsid w:val="001D7332"/>
    <w:rsid w:val="001E19E5"/>
    <w:rsid w:val="001E1E51"/>
    <w:rsid w:val="001E3C0D"/>
    <w:rsid w:val="001E43D2"/>
    <w:rsid w:val="001E59FF"/>
    <w:rsid w:val="001F037E"/>
    <w:rsid w:val="001F0FB4"/>
    <w:rsid w:val="001F1448"/>
    <w:rsid w:val="001F384C"/>
    <w:rsid w:val="001F3D08"/>
    <w:rsid w:val="001F487C"/>
    <w:rsid w:val="001F5397"/>
    <w:rsid w:val="001F66D2"/>
    <w:rsid w:val="001F6F58"/>
    <w:rsid w:val="001F7172"/>
    <w:rsid w:val="00200F6C"/>
    <w:rsid w:val="00202059"/>
    <w:rsid w:val="00202914"/>
    <w:rsid w:val="002030DA"/>
    <w:rsid w:val="00210DE9"/>
    <w:rsid w:val="00210F27"/>
    <w:rsid w:val="00214BB8"/>
    <w:rsid w:val="002157F7"/>
    <w:rsid w:val="0021582E"/>
    <w:rsid w:val="00215BEC"/>
    <w:rsid w:val="00217CC0"/>
    <w:rsid w:val="00220E24"/>
    <w:rsid w:val="002232EA"/>
    <w:rsid w:val="002251CB"/>
    <w:rsid w:val="00231BD5"/>
    <w:rsid w:val="00232063"/>
    <w:rsid w:val="002348D2"/>
    <w:rsid w:val="00237F70"/>
    <w:rsid w:val="00237F79"/>
    <w:rsid w:val="00242048"/>
    <w:rsid w:val="00242B9C"/>
    <w:rsid w:val="0024319D"/>
    <w:rsid w:val="0024652A"/>
    <w:rsid w:val="00247789"/>
    <w:rsid w:val="00247D28"/>
    <w:rsid w:val="002501DF"/>
    <w:rsid w:val="002509D5"/>
    <w:rsid w:val="002518DC"/>
    <w:rsid w:val="00254935"/>
    <w:rsid w:val="00254BC4"/>
    <w:rsid w:val="00254F8A"/>
    <w:rsid w:val="0025519D"/>
    <w:rsid w:val="00255FA9"/>
    <w:rsid w:val="00260555"/>
    <w:rsid w:val="00261A9E"/>
    <w:rsid w:val="00262AE4"/>
    <w:rsid w:val="00264B75"/>
    <w:rsid w:val="00264D85"/>
    <w:rsid w:val="00265355"/>
    <w:rsid w:val="00265A00"/>
    <w:rsid w:val="00266F60"/>
    <w:rsid w:val="0027032E"/>
    <w:rsid w:val="0027251E"/>
    <w:rsid w:val="002733BD"/>
    <w:rsid w:val="002742E9"/>
    <w:rsid w:val="00274B7F"/>
    <w:rsid w:val="00274D9E"/>
    <w:rsid w:val="00275FC2"/>
    <w:rsid w:val="00276260"/>
    <w:rsid w:val="0027682F"/>
    <w:rsid w:val="002802C9"/>
    <w:rsid w:val="00280960"/>
    <w:rsid w:val="0028119C"/>
    <w:rsid w:val="002819B0"/>
    <w:rsid w:val="0028399F"/>
    <w:rsid w:val="00283E07"/>
    <w:rsid w:val="00284207"/>
    <w:rsid w:val="00284C86"/>
    <w:rsid w:val="00286D3B"/>
    <w:rsid w:val="00291125"/>
    <w:rsid w:val="00291BDC"/>
    <w:rsid w:val="00294B70"/>
    <w:rsid w:val="002961A3"/>
    <w:rsid w:val="002969ED"/>
    <w:rsid w:val="00297549"/>
    <w:rsid w:val="00297ED6"/>
    <w:rsid w:val="002A0209"/>
    <w:rsid w:val="002A0B4F"/>
    <w:rsid w:val="002A0C3E"/>
    <w:rsid w:val="002A170D"/>
    <w:rsid w:val="002A3C9A"/>
    <w:rsid w:val="002A43F2"/>
    <w:rsid w:val="002A607C"/>
    <w:rsid w:val="002A60B0"/>
    <w:rsid w:val="002A7658"/>
    <w:rsid w:val="002A77D1"/>
    <w:rsid w:val="002B0423"/>
    <w:rsid w:val="002B3D85"/>
    <w:rsid w:val="002B4641"/>
    <w:rsid w:val="002B5C5C"/>
    <w:rsid w:val="002C0306"/>
    <w:rsid w:val="002C2BAA"/>
    <w:rsid w:val="002C3F58"/>
    <w:rsid w:val="002C41E2"/>
    <w:rsid w:val="002C5557"/>
    <w:rsid w:val="002C5A42"/>
    <w:rsid w:val="002C6299"/>
    <w:rsid w:val="002C686F"/>
    <w:rsid w:val="002D3A15"/>
    <w:rsid w:val="002D3AA6"/>
    <w:rsid w:val="002D521A"/>
    <w:rsid w:val="002D64D0"/>
    <w:rsid w:val="002D6991"/>
    <w:rsid w:val="002E0C3F"/>
    <w:rsid w:val="002E2777"/>
    <w:rsid w:val="002E4B12"/>
    <w:rsid w:val="002E5F83"/>
    <w:rsid w:val="002E6137"/>
    <w:rsid w:val="002E7E43"/>
    <w:rsid w:val="002F14B4"/>
    <w:rsid w:val="002F2C1B"/>
    <w:rsid w:val="002F3F17"/>
    <w:rsid w:val="003022B7"/>
    <w:rsid w:val="0030336F"/>
    <w:rsid w:val="00303B1D"/>
    <w:rsid w:val="003040C3"/>
    <w:rsid w:val="0030472F"/>
    <w:rsid w:val="00305DB3"/>
    <w:rsid w:val="00306713"/>
    <w:rsid w:val="00306EC8"/>
    <w:rsid w:val="00307A4D"/>
    <w:rsid w:val="00307F3C"/>
    <w:rsid w:val="00311EE5"/>
    <w:rsid w:val="0031663E"/>
    <w:rsid w:val="00316D5B"/>
    <w:rsid w:val="00317BA4"/>
    <w:rsid w:val="003226D3"/>
    <w:rsid w:val="00327955"/>
    <w:rsid w:val="00327C07"/>
    <w:rsid w:val="003306E8"/>
    <w:rsid w:val="00330D68"/>
    <w:rsid w:val="00331512"/>
    <w:rsid w:val="00332053"/>
    <w:rsid w:val="00333E4C"/>
    <w:rsid w:val="003344F5"/>
    <w:rsid w:val="00334D08"/>
    <w:rsid w:val="0033554A"/>
    <w:rsid w:val="00337111"/>
    <w:rsid w:val="0033785F"/>
    <w:rsid w:val="00337C10"/>
    <w:rsid w:val="0034115C"/>
    <w:rsid w:val="003419A3"/>
    <w:rsid w:val="00342CE0"/>
    <w:rsid w:val="00346287"/>
    <w:rsid w:val="00347386"/>
    <w:rsid w:val="00347F89"/>
    <w:rsid w:val="003533B1"/>
    <w:rsid w:val="0035341A"/>
    <w:rsid w:val="0035633F"/>
    <w:rsid w:val="00360A6E"/>
    <w:rsid w:val="00360D02"/>
    <w:rsid w:val="0036155C"/>
    <w:rsid w:val="00363731"/>
    <w:rsid w:val="00366341"/>
    <w:rsid w:val="00366918"/>
    <w:rsid w:val="00367241"/>
    <w:rsid w:val="00367618"/>
    <w:rsid w:val="00371475"/>
    <w:rsid w:val="00373E57"/>
    <w:rsid w:val="003778C8"/>
    <w:rsid w:val="003778FD"/>
    <w:rsid w:val="00381075"/>
    <w:rsid w:val="00384919"/>
    <w:rsid w:val="003856A3"/>
    <w:rsid w:val="00386079"/>
    <w:rsid w:val="003864D4"/>
    <w:rsid w:val="00387080"/>
    <w:rsid w:val="00387478"/>
    <w:rsid w:val="00390ECD"/>
    <w:rsid w:val="00391068"/>
    <w:rsid w:val="0039275B"/>
    <w:rsid w:val="003951B8"/>
    <w:rsid w:val="00395F22"/>
    <w:rsid w:val="003A0723"/>
    <w:rsid w:val="003A1007"/>
    <w:rsid w:val="003A65EB"/>
    <w:rsid w:val="003A70A4"/>
    <w:rsid w:val="003A7D5D"/>
    <w:rsid w:val="003B6C3E"/>
    <w:rsid w:val="003C0023"/>
    <w:rsid w:val="003C3976"/>
    <w:rsid w:val="003C3F77"/>
    <w:rsid w:val="003C70A3"/>
    <w:rsid w:val="003C77C7"/>
    <w:rsid w:val="003D10BE"/>
    <w:rsid w:val="003D1892"/>
    <w:rsid w:val="003D2F6E"/>
    <w:rsid w:val="003D5221"/>
    <w:rsid w:val="003D6119"/>
    <w:rsid w:val="003E1C21"/>
    <w:rsid w:val="003E3607"/>
    <w:rsid w:val="003E7E06"/>
    <w:rsid w:val="003F001F"/>
    <w:rsid w:val="003F08ED"/>
    <w:rsid w:val="003F11A5"/>
    <w:rsid w:val="003F3B11"/>
    <w:rsid w:val="003F4557"/>
    <w:rsid w:val="003F5061"/>
    <w:rsid w:val="003F5ADC"/>
    <w:rsid w:val="003F5F62"/>
    <w:rsid w:val="003F6DF6"/>
    <w:rsid w:val="003F7434"/>
    <w:rsid w:val="003F7EE5"/>
    <w:rsid w:val="00401F51"/>
    <w:rsid w:val="00402CED"/>
    <w:rsid w:val="0040528E"/>
    <w:rsid w:val="0040529E"/>
    <w:rsid w:val="004063A5"/>
    <w:rsid w:val="00406ABC"/>
    <w:rsid w:val="0041143D"/>
    <w:rsid w:val="00411FBF"/>
    <w:rsid w:val="00412A03"/>
    <w:rsid w:val="00413337"/>
    <w:rsid w:val="00413342"/>
    <w:rsid w:val="0041651B"/>
    <w:rsid w:val="00417039"/>
    <w:rsid w:val="00420A55"/>
    <w:rsid w:val="00421446"/>
    <w:rsid w:val="004215C6"/>
    <w:rsid w:val="004246F3"/>
    <w:rsid w:val="00425E1A"/>
    <w:rsid w:val="00426A8D"/>
    <w:rsid w:val="00427AFC"/>
    <w:rsid w:val="004305FF"/>
    <w:rsid w:val="00430E0F"/>
    <w:rsid w:val="00434730"/>
    <w:rsid w:val="0043545C"/>
    <w:rsid w:val="00437625"/>
    <w:rsid w:val="00437D6C"/>
    <w:rsid w:val="00440730"/>
    <w:rsid w:val="00442B7D"/>
    <w:rsid w:val="004444AF"/>
    <w:rsid w:val="0044469D"/>
    <w:rsid w:val="004457E5"/>
    <w:rsid w:val="00445D5C"/>
    <w:rsid w:val="00445F3D"/>
    <w:rsid w:val="00446407"/>
    <w:rsid w:val="0044643F"/>
    <w:rsid w:val="004562CC"/>
    <w:rsid w:val="00461A8B"/>
    <w:rsid w:val="004637CD"/>
    <w:rsid w:val="00463C91"/>
    <w:rsid w:val="00470A2F"/>
    <w:rsid w:val="00473EA4"/>
    <w:rsid w:val="004740FA"/>
    <w:rsid w:val="00476955"/>
    <w:rsid w:val="004836BE"/>
    <w:rsid w:val="004842C2"/>
    <w:rsid w:val="00484873"/>
    <w:rsid w:val="00484C9F"/>
    <w:rsid w:val="00485519"/>
    <w:rsid w:val="00485A82"/>
    <w:rsid w:val="004873B5"/>
    <w:rsid w:val="00491B60"/>
    <w:rsid w:val="00491B94"/>
    <w:rsid w:val="00491E58"/>
    <w:rsid w:val="004925D4"/>
    <w:rsid w:val="004941B7"/>
    <w:rsid w:val="00494863"/>
    <w:rsid w:val="00495A17"/>
    <w:rsid w:val="004A006F"/>
    <w:rsid w:val="004A27E8"/>
    <w:rsid w:val="004A4702"/>
    <w:rsid w:val="004A4923"/>
    <w:rsid w:val="004A4CB0"/>
    <w:rsid w:val="004A6468"/>
    <w:rsid w:val="004A7EDA"/>
    <w:rsid w:val="004A7F00"/>
    <w:rsid w:val="004B46ED"/>
    <w:rsid w:val="004B487B"/>
    <w:rsid w:val="004B7B85"/>
    <w:rsid w:val="004C1B4C"/>
    <w:rsid w:val="004C23B6"/>
    <w:rsid w:val="004C70E6"/>
    <w:rsid w:val="004D0DB6"/>
    <w:rsid w:val="004D131D"/>
    <w:rsid w:val="004D2F4E"/>
    <w:rsid w:val="004D34E0"/>
    <w:rsid w:val="004D3F3A"/>
    <w:rsid w:val="004D56F3"/>
    <w:rsid w:val="004E0B7F"/>
    <w:rsid w:val="004E1DE9"/>
    <w:rsid w:val="004E37B1"/>
    <w:rsid w:val="004E4AF5"/>
    <w:rsid w:val="004E4EE7"/>
    <w:rsid w:val="004E5DBB"/>
    <w:rsid w:val="004F0EE5"/>
    <w:rsid w:val="004F1210"/>
    <w:rsid w:val="004F7317"/>
    <w:rsid w:val="0050010E"/>
    <w:rsid w:val="00500B3C"/>
    <w:rsid w:val="00501E76"/>
    <w:rsid w:val="005021BA"/>
    <w:rsid w:val="00502F89"/>
    <w:rsid w:val="00503C30"/>
    <w:rsid w:val="0050424E"/>
    <w:rsid w:val="0050583A"/>
    <w:rsid w:val="00506058"/>
    <w:rsid w:val="00510D95"/>
    <w:rsid w:val="00511379"/>
    <w:rsid w:val="00511944"/>
    <w:rsid w:val="00513EE2"/>
    <w:rsid w:val="00516B4D"/>
    <w:rsid w:val="005172D7"/>
    <w:rsid w:val="00517A53"/>
    <w:rsid w:val="005276D0"/>
    <w:rsid w:val="005305C2"/>
    <w:rsid w:val="00530896"/>
    <w:rsid w:val="005316E5"/>
    <w:rsid w:val="00531D50"/>
    <w:rsid w:val="0053278B"/>
    <w:rsid w:val="00532D59"/>
    <w:rsid w:val="00532D98"/>
    <w:rsid w:val="00534583"/>
    <w:rsid w:val="00534A47"/>
    <w:rsid w:val="00534D8D"/>
    <w:rsid w:val="005359D4"/>
    <w:rsid w:val="00535BB3"/>
    <w:rsid w:val="00535D23"/>
    <w:rsid w:val="00536E30"/>
    <w:rsid w:val="00536E7F"/>
    <w:rsid w:val="0053741D"/>
    <w:rsid w:val="00541A8E"/>
    <w:rsid w:val="00542AD9"/>
    <w:rsid w:val="00544881"/>
    <w:rsid w:val="00544ED3"/>
    <w:rsid w:val="00545947"/>
    <w:rsid w:val="00546167"/>
    <w:rsid w:val="0054619E"/>
    <w:rsid w:val="005470D4"/>
    <w:rsid w:val="00547A87"/>
    <w:rsid w:val="00547D97"/>
    <w:rsid w:val="0055078F"/>
    <w:rsid w:val="00552455"/>
    <w:rsid w:val="00552EC2"/>
    <w:rsid w:val="00554DA8"/>
    <w:rsid w:val="00555085"/>
    <w:rsid w:val="00555D47"/>
    <w:rsid w:val="00560F41"/>
    <w:rsid w:val="0056181D"/>
    <w:rsid w:val="005630A7"/>
    <w:rsid w:val="00563CC0"/>
    <w:rsid w:val="00564FCA"/>
    <w:rsid w:val="00565FC4"/>
    <w:rsid w:val="00570674"/>
    <w:rsid w:val="005711FC"/>
    <w:rsid w:val="00573AAD"/>
    <w:rsid w:val="00575221"/>
    <w:rsid w:val="005763CB"/>
    <w:rsid w:val="005777D6"/>
    <w:rsid w:val="005805F3"/>
    <w:rsid w:val="00580E4F"/>
    <w:rsid w:val="005814A7"/>
    <w:rsid w:val="00581B43"/>
    <w:rsid w:val="00581CBC"/>
    <w:rsid w:val="005826DC"/>
    <w:rsid w:val="00584F37"/>
    <w:rsid w:val="0058589F"/>
    <w:rsid w:val="00585919"/>
    <w:rsid w:val="00586DBC"/>
    <w:rsid w:val="00587FBE"/>
    <w:rsid w:val="005901AF"/>
    <w:rsid w:val="00591D48"/>
    <w:rsid w:val="005943A4"/>
    <w:rsid w:val="00594D2A"/>
    <w:rsid w:val="00594E79"/>
    <w:rsid w:val="005A0A7A"/>
    <w:rsid w:val="005A23F8"/>
    <w:rsid w:val="005A334D"/>
    <w:rsid w:val="005A54F8"/>
    <w:rsid w:val="005A6B30"/>
    <w:rsid w:val="005A6BBE"/>
    <w:rsid w:val="005B05A9"/>
    <w:rsid w:val="005B2B51"/>
    <w:rsid w:val="005B3C32"/>
    <w:rsid w:val="005B46DB"/>
    <w:rsid w:val="005B6197"/>
    <w:rsid w:val="005C08BE"/>
    <w:rsid w:val="005C11C5"/>
    <w:rsid w:val="005C3002"/>
    <w:rsid w:val="005C39A1"/>
    <w:rsid w:val="005C3DDD"/>
    <w:rsid w:val="005C5EF2"/>
    <w:rsid w:val="005C6A76"/>
    <w:rsid w:val="005C6E57"/>
    <w:rsid w:val="005D0665"/>
    <w:rsid w:val="005D0B5A"/>
    <w:rsid w:val="005D0CDD"/>
    <w:rsid w:val="005D1446"/>
    <w:rsid w:val="005D2636"/>
    <w:rsid w:val="005D2A44"/>
    <w:rsid w:val="005E39B7"/>
    <w:rsid w:val="005E4682"/>
    <w:rsid w:val="005E4707"/>
    <w:rsid w:val="005E5572"/>
    <w:rsid w:val="005E6D79"/>
    <w:rsid w:val="005E76D4"/>
    <w:rsid w:val="005F080A"/>
    <w:rsid w:val="005F3DCB"/>
    <w:rsid w:val="005F48C8"/>
    <w:rsid w:val="005F4BB0"/>
    <w:rsid w:val="005F6F19"/>
    <w:rsid w:val="00600679"/>
    <w:rsid w:val="00600A58"/>
    <w:rsid w:val="006025E2"/>
    <w:rsid w:val="00604E93"/>
    <w:rsid w:val="00605343"/>
    <w:rsid w:val="00605962"/>
    <w:rsid w:val="00606185"/>
    <w:rsid w:val="006104D1"/>
    <w:rsid w:val="00611D6C"/>
    <w:rsid w:val="00613799"/>
    <w:rsid w:val="00617D23"/>
    <w:rsid w:val="00621C85"/>
    <w:rsid w:val="00633FEC"/>
    <w:rsid w:val="00635686"/>
    <w:rsid w:val="00640C19"/>
    <w:rsid w:val="00641F42"/>
    <w:rsid w:val="006426E8"/>
    <w:rsid w:val="006436B5"/>
    <w:rsid w:val="0064483D"/>
    <w:rsid w:val="00646F60"/>
    <w:rsid w:val="00650121"/>
    <w:rsid w:val="0065400F"/>
    <w:rsid w:val="00654663"/>
    <w:rsid w:val="00654E80"/>
    <w:rsid w:val="0065566D"/>
    <w:rsid w:val="00657E26"/>
    <w:rsid w:val="0066073D"/>
    <w:rsid w:val="006657DA"/>
    <w:rsid w:val="00670273"/>
    <w:rsid w:val="00671919"/>
    <w:rsid w:val="00671C4D"/>
    <w:rsid w:val="006729F2"/>
    <w:rsid w:val="006812E1"/>
    <w:rsid w:val="00681CC7"/>
    <w:rsid w:val="006833A2"/>
    <w:rsid w:val="00684271"/>
    <w:rsid w:val="00685706"/>
    <w:rsid w:val="0068715A"/>
    <w:rsid w:val="00690EE0"/>
    <w:rsid w:val="0069180F"/>
    <w:rsid w:val="006920A7"/>
    <w:rsid w:val="00692747"/>
    <w:rsid w:val="00694148"/>
    <w:rsid w:val="0069474D"/>
    <w:rsid w:val="00694A63"/>
    <w:rsid w:val="006957A3"/>
    <w:rsid w:val="006967CB"/>
    <w:rsid w:val="00696A58"/>
    <w:rsid w:val="006A0C62"/>
    <w:rsid w:val="006A235C"/>
    <w:rsid w:val="006A2555"/>
    <w:rsid w:val="006A3386"/>
    <w:rsid w:val="006A57FA"/>
    <w:rsid w:val="006A7270"/>
    <w:rsid w:val="006A7FB8"/>
    <w:rsid w:val="006B0210"/>
    <w:rsid w:val="006B091E"/>
    <w:rsid w:val="006B2480"/>
    <w:rsid w:val="006B3AC7"/>
    <w:rsid w:val="006B41F7"/>
    <w:rsid w:val="006B44C8"/>
    <w:rsid w:val="006B6976"/>
    <w:rsid w:val="006C237F"/>
    <w:rsid w:val="006C47A2"/>
    <w:rsid w:val="006C59A6"/>
    <w:rsid w:val="006C635D"/>
    <w:rsid w:val="006C6ED2"/>
    <w:rsid w:val="006D076C"/>
    <w:rsid w:val="006D2F4F"/>
    <w:rsid w:val="006D3D68"/>
    <w:rsid w:val="006D4E8A"/>
    <w:rsid w:val="006D79A8"/>
    <w:rsid w:val="006E099C"/>
    <w:rsid w:val="006E2F55"/>
    <w:rsid w:val="006E48C2"/>
    <w:rsid w:val="006E4904"/>
    <w:rsid w:val="006E7E2C"/>
    <w:rsid w:val="006F02E2"/>
    <w:rsid w:val="006F0C6C"/>
    <w:rsid w:val="006F12DB"/>
    <w:rsid w:val="006F2347"/>
    <w:rsid w:val="006F24F7"/>
    <w:rsid w:val="006F2677"/>
    <w:rsid w:val="006F26F9"/>
    <w:rsid w:val="006F3071"/>
    <w:rsid w:val="006F421B"/>
    <w:rsid w:val="006F5F9B"/>
    <w:rsid w:val="006F6798"/>
    <w:rsid w:val="006F7989"/>
    <w:rsid w:val="007028FC"/>
    <w:rsid w:val="0070406B"/>
    <w:rsid w:val="00704264"/>
    <w:rsid w:val="0070542C"/>
    <w:rsid w:val="0070567B"/>
    <w:rsid w:val="00705C22"/>
    <w:rsid w:val="0070600B"/>
    <w:rsid w:val="00706822"/>
    <w:rsid w:val="00706CA2"/>
    <w:rsid w:val="00714BE4"/>
    <w:rsid w:val="00715A05"/>
    <w:rsid w:val="00717B04"/>
    <w:rsid w:val="00720F72"/>
    <w:rsid w:val="00721F5E"/>
    <w:rsid w:val="00722532"/>
    <w:rsid w:val="007229DB"/>
    <w:rsid w:val="00722C34"/>
    <w:rsid w:val="0072306A"/>
    <w:rsid w:val="00723CD3"/>
    <w:rsid w:val="00723D08"/>
    <w:rsid w:val="00724226"/>
    <w:rsid w:val="007244D7"/>
    <w:rsid w:val="00727DB0"/>
    <w:rsid w:val="007333E4"/>
    <w:rsid w:val="007340A0"/>
    <w:rsid w:val="00736632"/>
    <w:rsid w:val="00736755"/>
    <w:rsid w:val="007375F1"/>
    <w:rsid w:val="00741F8A"/>
    <w:rsid w:val="0074398D"/>
    <w:rsid w:val="00744DEB"/>
    <w:rsid w:val="00744E96"/>
    <w:rsid w:val="00746BE9"/>
    <w:rsid w:val="0075053B"/>
    <w:rsid w:val="00750D8E"/>
    <w:rsid w:val="0075157F"/>
    <w:rsid w:val="0075214A"/>
    <w:rsid w:val="007524D4"/>
    <w:rsid w:val="0075306E"/>
    <w:rsid w:val="00753854"/>
    <w:rsid w:val="00754954"/>
    <w:rsid w:val="00755090"/>
    <w:rsid w:val="007558F5"/>
    <w:rsid w:val="00756259"/>
    <w:rsid w:val="00756F9F"/>
    <w:rsid w:val="0076166E"/>
    <w:rsid w:val="00763265"/>
    <w:rsid w:val="0076425B"/>
    <w:rsid w:val="00765730"/>
    <w:rsid w:val="00766267"/>
    <w:rsid w:val="00770CF3"/>
    <w:rsid w:val="00773D42"/>
    <w:rsid w:val="00774D78"/>
    <w:rsid w:val="00774DD3"/>
    <w:rsid w:val="00775D56"/>
    <w:rsid w:val="00780E32"/>
    <w:rsid w:val="007837C7"/>
    <w:rsid w:val="00785BD2"/>
    <w:rsid w:val="00785C8D"/>
    <w:rsid w:val="0079107D"/>
    <w:rsid w:val="00791E92"/>
    <w:rsid w:val="00791F60"/>
    <w:rsid w:val="00796360"/>
    <w:rsid w:val="00796B20"/>
    <w:rsid w:val="007A03D9"/>
    <w:rsid w:val="007A1967"/>
    <w:rsid w:val="007A198B"/>
    <w:rsid w:val="007A237B"/>
    <w:rsid w:val="007A33F4"/>
    <w:rsid w:val="007A37BF"/>
    <w:rsid w:val="007A68BB"/>
    <w:rsid w:val="007A72A7"/>
    <w:rsid w:val="007A7B03"/>
    <w:rsid w:val="007B02EF"/>
    <w:rsid w:val="007B12CF"/>
    <w:rsid w:val="007B53F3"/>
    <w:rsid w:val="007B54A1"/>
    <w:rsid w:val="007B618C"/>
    <w:rsid w:val="007B6766"/>
    <w:rsid w:val="007B6E57"/>
    <w:rsid w:val="007B721E"/>
    <w:rsid w:val="007B75A3"/>
    <w:rsid w:val="007B7919"/>
    <w:rsid w:val="007C1599"/>
    <w:rsid w:val="007C3F9D"/>
    <w:rsid w:val="007C43F3"/>
    <w:rsid w:val="007C471E"/>
    <w:rsid w:val="007D0F06"/>
    <w:rsid w:val="007D240E"/>
    <w:rsid w:val="007E0761"/>
    <w:rsid w:val="007E14B6"/>
    <w:rsid w:val="007E1F22"/>
    <w:rsid w:val="007E3C8D"/>
    <w:rsid w:val="007E566A"/>
    <w:rsid w:val="007E61E1"/>
    <w:rsid w:val="007E7837"/>
    <w:rsid w:val="007F2626"/>
    <w:rsid w:val="007F42F6"/>
    <w:rsid w:val="007F5FF4"/>
    <w:rsid w:val="007F6352"/>
    <w:rsid w:val="007F7DD1"/>
    <w:rsid w:val="00801ABC"/>
    <w:rsid w:val="00801EE6"/>
    <w:rsid w:val="0080365E"/>
    <w:rsid w:val="00803BE2"/>
    <w:rsid w:val="00804C14"/>
    <w:rsid w:val="00806D26"/>
    <w:rsid w:val="00810948"/>
    <w:rsid w:val="00811330"/>
    <w:rsid w:val="0081153E"/>
    <w:rsid w:val="0081289F"/>
    <w:rsid w:val="008130BE"/>
    <w:rsid w:val="00813396"/>
    <w:rsid w:val="008134C7"/>
    <w:rsid w:val="00814E9B"/>
    <w:rsid w:val="00816116"/>
    <w:rsid w:val="00817D58"/>
    <w:rsid w:val="008203A7"/>
    <w:rsid w:val="008207F6"/>
    <w:rsid w:val="00823DF8"/>
    <w:rsid w:val="00823F70"/>
    <w:rsid w:val="0082550D"/>
    <w:rsid w:val="008262EF"/>
    <w:rsid w:val="00826782"/>
    <w:rsid w:val="00826E77"/>
    <w:rsid w:val="00834E2D"/>
    <w:rsid w:val="00835A52"/>
    <w:rsid w:val="00841682"/>
    <w:rsid w:val="00841F26"/>
    <w:rsid w:val="00842188"/>
    <w:rsid w:val="00842C2A"/>
    <w:rsid w:val="00842E58"/>
    <w:rsid w:val="00843CD1"/>
    <w:rsid w:val="00846934"/>
    <w:rsid w:val="00850814"/>
    <w:rsid w:val="00851FF3"/>
    <w:rsid w:val="00853BC3"/>
    <w:rsid w:val="008604E0"/>
    <w:rsid w:val="0086374D"/>
    <w:rsid w:val="008648FD"/>
    <w:rsid w:val="00865665"/>
    <w:rsid w:val="00866133"/>
    <w:rsid w:val="00872C4E"/>
    <w:rsid w:val="00872F52"/>
    <w:rsid w:val="0087552C"/>
    <w:rsid w:val="00875BB1"/>
    <w:rsid w:val="00875F71"/>
    <w:rsid w:val="00876032"/>
    <w:rsid w:val="00877E05"/>
    <w:rsid w:val="00880498"/>
    <w:rsid w:val="008825FA"/>
    <w:rsid w:val="00885B1F"/>
    <w:rsid w:val="00886B3B"/>
    <w:rsid w:val="00887AA7"/>
    <w:rsid w:val="008903A2"/>
    <w:rsid w:val="00890A96"/>
    <w:rsid w:val="00892807"/>
    <w:rsid w:val="00892EA6"/>
    <w:rsid w:val="008951CE"/>
    <w:rsid w:val="008963CA"/>
    <w:rsid w:val="008963F8"/>
    <w:rsid w:val="008969FC"/>
    <w:rsid w:val="00896E37"/>
    <w:rsid w:val="00897D34"/>
    <w:rsid w:val="00897D50"/>
    <w:rsid w:val="008A409D"/>
    <w:rsid w:val="008A537E"/>
    <w:rsid w:val="008A578C"/>
    <w:rsid w:val="008A670E"/>
    <w:rsid w:val="008A690E"/>
    <w:rsid w:val="008A6A3A"/>
    <w:rsid w:val="008A6F07"/>
    <w:rsid w:val="008B17E3"/>
    <w:rsid w:val="008B49A5"/>
    <w:rsid w:val="008B4ADC"/>
    <w:rsid w:val="008B50F9"/>
    <w:rsid w:val="008B64CE"/>
    <w:rsid w:val="008B7C9F"/>
    <w:rsid w:val="008B7EFE"/>
    <w:rsid w:val="008C3A46"/>
    <w:rsid w:val="008C4692"/>
    <w:rsid w:val="008C55CC"/>
    <w:rsid w:val="008C6107"/>
    <w:rsid w:val="008D286A"/>
    <w:rsid w:val="008D56C1"/>
    <w:rsid w:val="008D5A07"/>
    <w:rsid w:val="008E0108"/>
    <w:rsid w:val="008E554C"/>
    <w:rsid w:val="008E57DB"/>
    <w:rsid w:val="008F031A"/>
    <w:rsid w:val="008F052F"/>
    <w:rsid w:val="008F1EA0"/>
    <w:rsid w:val="008F2D7E"/>
    <w:rsid w:val="008F3482"/>
    <w:rsid w:val="008F34C0"/>
    <w:rsid w:val="008F5D68"/>
    <w:rsid w:val="00900532"/>
    <w:rsid w:val="0090146A"/>
    <w:rsid w:val="009019C8"/>
    <w:rsid w:val="00901D45"/>
    <w:rsid w:val="00903BC9"/>
    <w:rsid w:val="00903F97"/>
    <w:rsid w:val="009043E7"/>
    <w:rsid w:val="00906CDE"/>
    <w:rsid w:val="00907812"/>
    <w:rsid w:val="00910477"/>
    <w:rsid w:val="00911C1C"/>
    <w:rsid w:val="009121B8"/>
    <w:rsid w:val="00914FC1"/>
    <w:rsid w:val="00915114"/>
    <w:rsid w:val="00915549"/>
    <w:rsid w:val="00915BEA"/>
    <w:rsid w:val="00917A68"/>
    <w:rsid w:val="00917A81"/>
    <w:rsid w:val="00921DF5"/>
    <w:rsid w:val="0092350C"/>
    <w:rsid w:val="00924911"/>
    <w:rsid w:val="0092504E"/>
    <w:rsid w:val="00925A36"/>
    <w:rsid w:val="00930848"/>
    <w:rsid w:val="00931E58"/>
    <w:rsid w:val="00932886"/>
    <w:rsid w:val="009331E0"/>
    <w:rsid w:val="009338D7"/>
    <w:rsid w:val="00934CF2"/>
    <w:rsid w:val="00935455"/>
    <w:rsid w:val="00940CC2"/>
    <w:rsid w:val="00942500"/>
    <w:rsid w:val="00945935"/>
    <w:rsid w:val="00947379"/>
    <w:rsid w:val="009475AF"/>
    <w:rsid w:val="0095183D"/>
    <w:rsid w:val="00952520"/>
    <w:rsid w:val="009544ED"/>
    <w:rsid w:val="00954A3A"/>
    <w:rsid w:val="009567AF"/>
    <w:rsid w:val="009575D5"/>
    <w:rsid w:val="00957E15"/>
    <w:rsid w:val="00961B79"/>
    <w:rsid w:val="00962ADE"/>
    <w:rsid w:val="009654EA"/>
    <w:rsid w:val="00966791"/>
    <w:rsid w:val="0096725A"/>
    <w:rsid w:val="009707B8"/>
    <w:rsid w:val="00970E4D"/>
    <w:rsid w:val="0097138F"/>
    <w:rsid w:val="00972017"/>
    <w:rsid w:val="00972D76"/>
    <w:rsid w:val="009745D1"/>
    <w:rsid w:val="00974BA5"/>
    <w:rsid w:val="009811B9"/>
    <w:rsid w:val="00981D38"/>
    <w:rsid w:val="00986F38"/>
    <w:rsid w:val="0098730B"/>
    <w:rsid w:val="00990EBF"/>
    <w:rsid w:val="00991CD2"/>
    <w:rsid w:val="00993759"/>
    <w:rsid w:val="00995315"/>
    <w:rsid w:val="00995331"/>
    <w:rsid w:val="00995408"/>
    <w:rsid w:val="0099661D"/>
    <w:rsid w:val="009975FE"/>
    <w:rsid w:val="00997AE9"/>
    <w:rsid w:val="00997FCE"/>
    <w:rsid w:val="009A3212"/>
    <w:rsid w:val="009A3D6D"/>
    <w:rsid w:val="009A4DA5"/>
    <w:rsid w:val="009A6121"/>
    <w:rsid w:val="009A6434"/>
    <w:rsid w:val="009A68B0"/>
    <w:rsid w:val="009A6DD0"/>
    <w:rsid w:val="009B213F"/>
    <w:rsid w:val="009B2AFC"/>
    <w:rsid w:val="009B38CE"/>
    <w:rsid w:val="009B4180"/>
    <w:rsid w:val="009B55A5"/>
    <w:rsid w:val="009B599D"/>
    <w:rsid w:val="009B734E"/>
    <w:rsid w:val="009B73E6"/>
    <w:rsid w:val="009B762A"/>
    <w:rsid w:val="009B7A3F"/>
    <w:rsid w:val="009C304A"/>
    <w:rsid w:val="009C3DB9"/>
    <w:rsid w:val="009C5379"/>
    <w:rsid w:val="009C601C"/>
    <w:rsid w:val="009C664F"/>
    <w:rsid w:val="009D0C56"/>
    <w:rsid w:val="009D133F"/>
    <w:rsid w:val="009D1634"/>
    <w:rsid w:val="009D283C"/>
    <w:rsid w:val="009D6555"/>
    <w:rsid w:val="009E0DEA"/>
    <w:rsid w:val="009E1389"/>
    <w:rsid w:val="009E2561"/>
    <w:rsid w:val="009E4302"/>
    <w:rsid w:val="009E66C6"/>
    <w:rsid w:val="009E6C0F"/>
    <w:rsid w:val="009E7E2C"/>
    <w:rsid w:val="009F03CE"/>
    <w:rsid w:val="009F187F"/>
    <w:rsid w:val="009F4DCE"/>
    <w:rsid w:val="009F692A"/>
    <w:rsid w:val="009F735A"/>
    <w:rsid w:val="009F7CC2"/>
    <w:rsid w:val="00A0014C"/>
    <w:rsid w:val="00A0374F"/>
    <w:rsid w:val="00A04534"/>
    <w:rsid w:val="00A05A6B"/>
    <w:rsid w:val="00A06085"/>
    <w:rsid w:val="00A12288"/>
    <w:rsid w:val="00A12EC6"/>
    <w:rsid w:val="00A14E6F"/>
    <w:rsid w:val="00A15F53"/>
    <w:rsid w:val="00A16F95"/>
    <w:rsid w:val="00A20AB9"/>
    <w:rsid w:val="00A21004"/>
    <w:rsid w:val="00A21247"/>
    <w:rsid w:val="00A227EF"/>
    <w:rsid w:val="00A2411E"/>
    <w:rsid w:val="00A2564F"/>
    <w:rsid w:val="00A26B37"/>
    <w:rsid w:val="00A26D90"/>
    <w:rsid w:val="00A3021E"/>
    <w:rsid w:val="00A309A7"/>
    <w:rsid w:val="00A3477A"/>
    <w:rsid w:val="00A36FF8"/>
    <w:rsid w:val="00A406AB"/>
    <w:rsid w:val="00A40C9D"/>
    <w:rsid w:val="00A42A25"/>
    <w:rsid w:val="00A43328"/>
    <w:rsid w:val="00A44487"/>
    <w:rsid w:val="00A453FA"/>
    <w:rsid w:val="00A51453"/>
    <w:rsid w:val="00A54FF0"/>
    <w:rsid w:val="00A5515C"/>
    <w:rsid w:val="00A607EF"/>
    <w:rsid w:val="00A61C11"/>
    <w:rsid w:val="00A64574"/>
    <w:rsid w:val="00A64C34"/>
    <w:rsid w:val="00A64D7A"/>
    <w:rsid w:val="00A662F9"/>
    <w:rsid w:val="00A66C89"/>
    <w:rsid w:val="00A70DAD"/>
    <w:rsid w:val="00A71EAD"/>
    <w:rsid w:val="00A71F51"/>
    <w:rsid w:val="00A74368"/>
    <w:rsid w:val="00A74546"/>
    <w:rsid w:val="00A74E81"/>
    <w:rsid w:val="00A75902"/>
    <w:rsid w:val="00A75F81"/>
    <w:rsid w:val="00A801D0"/>
    <w:rsid w:val="00A80238"/>
    <w:rsid w:val="00A806FC"/>
    <w:rsid w:val="00A81E99"/>
    <w:rsid w:val="00A82807"/>
    <w:rsid w:val="00A8358F"/>
    <w:rsid w:val="00A83CC5"/>
    <w:rsid w:val="00A85052"/>
    <w:rsid w:val="00A85518"/>
    <w:rsid w:val="00A873FE"/>
    <w:rsid w:val="00A87AD7"/>
    <w:rsid w:val="00A87EA1"/>
    <w:rsid w:val="00A90670"/>
    <w:rsid w:val="00A919D1"/>
    <w:rsid w:val="00A920FD"/>
    <w:rsid w:val="00A93C8E"/>
    <w:rsid w:val="00A93D04"/>
    <w:rsid w:val="00A97C0E"/>
    <w:rsid w:val="00AA2727"/>
    <w:rsid w:val="00AA2FDE"/>
    <w:rsid w:val="00AA5B8E"/>
    <w:rsid w:val="00AA6D1C"/>
    <w:rsid w:val="00AA7D11"/>
    <w:rsid w:val="00AB0753"/>
    <w:rsid w:val="00AB2125"/>
    <w:rsid w:val="00AB2654"/>
    <w:rsid w:val="00AB28EE"/>
    <w:rsid w:val="00AB3880"/>
    <w:rsid w:val="00AB3A8F"/>
    <w:rsid w:val="00AB4786"/>
    <w:rsid w:val="00AB6D39"/>
    <w:rsid w:val="00AB6E24"/>
    <w:rsid w:val="00AC1059"/>
    <w:rsid w:val="00AC2A0B"/>
    <w:rsid w:val="00AC61E6"/>
    <w:rsid w:val="00AC6BFD"/>
    <w:rsid w:val="00AC6C1B"/>
    <w:rsid w:val="00AC750E"/>
    <w:rsid w:val="00AC7BC7"/>
    <w:rsid w:val="00AD04C3"/>
    <w:rsid w:val="00AD0D4C"/>
    <w:rsid w:val="00AD2B7E"/>
    <w:rsid w:val="00AD2C8E"/>
    <w:rsid w:val="00AD4215"/>
    <w:rsid w:val="00AD4ED6"/>
    <w:rsid w:val="00AD5710"/>
    <w:rsid w:val="00AD699D"/>
    <w:rsid w:val="00AD6CC2"/>
    <w:rsid w:val="00AD6EC5"/>
    <w:rsid w:val="00AE04F5"/>
    <w:rsid w:val="00AE1575"/>
    <w:rsid w:val="00AE1EF7"/>
    <w:rsid w:val="00AE3911"/>
    <w:rsid w:val="00AE4659"/>
    <w:rsid w:val="00AE5096"/>
    <w:rsid w:val="00AE6918"/>
    <w:rsid w:val="00AF132A"/>
    <w:rsid w:val="00AF3DB3"/>
    <w:rsid w:val="00AF4C97"/>
    <w:rsid w:val="00AF5F58"/>
    <w:rsid w:val="00AF6871"/>
    <w:rsid w:val="00B00CA7"/>
    <w:rsid w:val="00B00EA9"/>
    <w:rsid w:val="00B01669"/>
    <w:rsid w:val="00B0182C"/>
    <w:rsid w:val="00B019DC"/>
    <w:rsid w:val="00B025B2"/>
    <w:rsid w:val="00B03725"/>
    <w:rsid w:val="00B04E1A"/>
    <w:rsid w:val="00B052E2"/>
    <w:rsid w:val="00B06A74"/>
    <w:rsid w:val="00B103F2"/>
    <w:rsid w:val="00B140E9"/>
    <w:rsid w:val="00B149B3"/>
    <w:rsid w:val="00B2021A"/>
    <w:rsid w:val="00B202CD"/>
    <w:rsid w:val="00B20FA4"/>
    <w:rsid w:val="00B25015"/>
    <w:rsid w:val="00B2590A"/>
    <w:rsid w:val="00B25E16"/>
    <w:rsid w:val="00B32498"/>
    <w:rsid w:val="00B3451A"/>
    <w:rsid w:val="00B3598E"/>
    <w:rsid w:val="00B36172"/>
    <w:rsid w:val="00B36E36"/>
    <w:rsid w:val="00B37E49"/>
    <w:rsid w:val="00B4017A"/>
    <w:rsid w:val="00B40652"/>
    <w:rsid w:val="00B414F3"/>
    <w:rsid w:val="00B43A63"/>
    <w:rsid w:val="00B44594"/>
    <w:rsid w:val="00B44D45"/>
    <w:rsid w:val="00B45C3D"/>
    <w:rsid w:val="00B460F3"/>
    <w:rsid w:val="00B51C73"/>
    <w:rsid w:val="00B52007"/>
    <w:rsid w:val="00B524BE"/>
    <w:rsid w:val="00B52E1C"/>
    <w:rsid w:val="00B54FAE"/>
    <w:rsid w:val="00B555CC"/>
    <w:rsid w:val="00B558B2"/>
    <w:rsid w:val="00B55A6B"/>
    <w:rsid w:val="00B56C8B"/>
    <w:rsid w:val="00B60242"/>
    <w:rsid w:val="00B60EA5"/>
    <w:rsid w:val="00B610F0"/>
    <w:rsid w:val="00B625B9"/>
    <w:rsid w:val="00B62F3D"/>
    <w:rsid w:val="00B64E5A"/>
    <w:rsid w:val="00B6675E"/>
    <w:rsid w:val="00B67208"/>
    <w:rsid w:val="00B708BB"/>
    <w:rsid w:val="00B736F6"/>
    <w:rsid w:val="00B7446B"/>
    <w:rsid w:val="00B74C70"/>
    <w:rsid w:val="00B76E34"/>
    <w:rsid w:val="00B7728D"/>
    <w:rsid w:val="00B77CC9"/>
    <w:rsid w:val="00B8193A"/>
    <w:rsid w:val="00B83008"/>
    <w:rsid w:val="00B90F53"/>
    <w:rsid w:val="00B92D36"/>
    <w:rsid w:val="00B94068"/>
    <w:rsid w:val="00B941AB"/>
    <w:rsid w:val="00B94EC7"/>
    <w:rsid w:val="00BA1289"/>
    <w:rsid w:val="00BA445E"/>
    <w:rsid w:val="00BA4BCC"/>
    <w:rsid w:val="00BA5B11"/>
    <w:rsid w:val="00BA5B6B"/>
    <w:rsid w:val="00BA67D7"/>
    <w:rsid w:val="00BB064D"/>
    <w:rsid w:val="00BB2028"/>
    <w:rsid w:val="00BB3456"/>
    <w:rsid w:val="00BB3F1D"/>
    <w:rsid w:val="00BB554B"/>
    <w:rsid w:val="00BC0855"/>
    <w:rsid w:val="00BC1434"/>
    <w:rsid w:val="00BC1F03"/>
    <w:rsid w:val="00BC258B"/>
    <w:rsid w:val="00BC297C"/>
    <w:rsid w:val="00BC4227"/>
    <w:rsid w:val="00BC6EED"/>
    <w:rsid w:val="00BC71C8"/>
    <w:rsid w:val="00BC75F0"/>
    <w:rsid w:val="00BC7969"/>
    <w:rsid w:val="00BD074F"/>
    <w:rsid w:val="00BD08DE"/>
    <w:rsid w:val="00BD0D68"/>
    <w:rsid w:val="00BD17A4"/>
    <w:rsid w:val="00BD1FCB"/>
    <w:rsid w:val="00BD2E6E"/>
    <w:rsid w:val="00BD38A8"/>
    <w:rsid w:val="00BD4A3C"/>
    <w:rsid w:val="00BD56CF"/>
    <w:rsid w:val="00BD6D5B"/>
    <w:rsid w:val="00BD7B4A"/>
    <w:rsid w:val="00BD7B73"/>
    <w:rsid w:val="00BE01E3"/>
    <w:rsid w:val="00BE519D"/>
    <w:rsid w:val="00BE55F4"/>
    <w:rsid w:val="00BF00A0"/>
    <w:rsid w:val="00BF0BB3"/>
    <w:rsid w:val="00BF3A50"/>
    <w:rsid w:val="00BF3FB0"/>
    <w:rsid w:val="00BF437C"/>
    <w:rsid w:val="00BF462E"/>
    <w:rsid w:val="00BF4E07"/>
    <w:rsid w:val="00BF5178"/>
    <w:rsid w:val="00C027EE"/>
    <w:rsid w:val="00C0386F"/>
    <w:rsid w:val="00C04022"/>
    <w:rsid w:val="00C04C4C"/>
    <w:rsid w:val="00C05650"/>
    <w:rsid w:val="00C10EA0"/>
    <w:rsid w:val="00C11096"/>
    <w:rsid w:val="00C1224A"/>
    <w:rsid w:val="00C15967"/>
    <w:rsid w:val="00C227CB"/>
    <w:rsid w:val="00C23FB7"/>
    <w:rsid w:val="00C2506F"/>
    <w:rsid w:val="00C25A2E"/>
    <w:rsid w:val="00C25B18"/>
    <w:rsid w:val="00C26639"/>
    <w:rsid w:val="00C276BC"/>
    <w:rsid w:val="00C308C4"/>
    <w:rsid w:val="00C30B82"/>
    <w:rsid w:val="00C30CDF"/>
    <w:rsid w:val="00C31415"/>
    <w:rsid w:val="00C31B69"/>
    <w:rsid w:val="00C328C7"/>
    <w:rsid w:val="00C33A63"/>
    <w:rsid w:val="00C3512D"/>
    <w:rsid w:val="00C35418"/>
    <w:rsid w:val="00C36266"/>
    <w:rsid w:val="00C36ED5"/>
    <w:rsid w:val="00C40E47"/>
    <w:rsid w:val="00C41376"/>
    <w:rsid w:val="00C4258A"/>
    <w:rsid w:val="00C433B1"/>
    <w:rsid w:val="00C4524F"/>
    <w:rsid w:val="00C461AA"/>
    <w:rsid w:val="00C47F52"/>
    <w:rsid w:val="00C50F91"/>
    <w:rsid w:val="00C52C04"/>
    <w:rsid w:val="00C533D7"/>
    <w:rsid w:val="00C536DE"/>
    <w:rsid w:val="00C53BA1"/>
    <w:rsid w:val="00C54486"/>
    <w:rsid w:val="00C544A1"/>
    <w:rsid w:val="00C5742A"/>
    <w:rsid w:val="00C57DD3"/>
    <w:rsid w:val="00C615F3"/>
    <w:rsid w:val="00C629DC"/>
    <w:rsid w:val="00C64F4A"/>
    <w:rsid w:val="00C6526D"/>
    <w:rsid w:val="00C65FE2"/>
    <w:rsid w:val="00C70248"/>
    <w:rsid w:val="00C70F22"/>
    <w:rsid w:val="00C7324D"/>
    <w:rsid w:val="00C73E20"/>
    <w:rsid w:val="00C77723"/>
    <w:rsid w:val="00C82DF0"/>
    <w:rsid w:val="00C846A2"/>
    <w:rsid w:val="00C84F6E"/>
    <w:rsid w:val="00C8534A"/>
    <w:rsid w:val="00C86528"/>
    <w:rsid w:val="00C9062B"/>
    <w:rsid w:val="00C92740"/>
    <w:rsid w:val="00C9302C"/>
    <w:rsid w:val="00C94842"/>
    <w:rsid w:val="00C94D0F"/>
    <w:rsid w:val="00C95917"/>
    <w:rsid w:val="00C95D64"/>
    <w:rsid w:val="00C97055"/>
    <w:rsid w:val="00C971F5"/>
    <w:rsid w:val="00C97300"/>
    <w:rsid w:val="00C973F5"/>
    <w:rsid w:val="00C9780D"/>
    <w:rsid w:val="00CA3165"/>
    <w:rsid w:val="00CA3CAC"/>
    <w:rsid w:val="00CA4054"/>
    <w:rsid w:val="00CA4183"/>
    <w:rsid w:val="00CA51F6"/>
    <w:rsid w:val="00CA6CE6"/>
    <w:rsid w:val="00CA6FDD"/>
    <w:rsid w:val="00CA7651"/>
    <w:rsid w:val="00CA7EC9"/>
    <w:rsid w:val="00CB0789"/>
    <w:rsid w:val="00CB0977"/>
    <w:rsid w:val="00CB33E9"/>
    <w:rsid w:val="00CB4279"/>
    <w:rsid w:val="00CB5EFB"/>
    <w:rsid w:val="00CB6605"/>
    <w:rsid w:val="00CB7224"/>
    <w:rsid w:val="00CC0970"/>
    <w:rsid w:val="00CC190B"/>
    <w:rsid w:val="00CC1A18"/>
    <w:rsid w:val="00CC3B52"/>
    <w:rsid w:val="00CC3F53"/>
    <w:rsid w:val="00CC439D"/>
    <w:rsid w:val="00CC46D2"/>
    <w:rsid w:val="00CC54BB"/>
    <w:rsid w:val="00CC5C05"/>
    <w:rsid w:val="00CC7F5A"/>
    <w:rsid w:val="00CD45AE"/>
    <w:rsid w:val="00CD5393"/>
    <w:rsid w:val="00CD7940"/>
    <w:rsid w:val="00CE0075"/>
    <w:rsid w:val="00CE0985"/>
    <w:rsid w:val="00CE0CE5"/>
    <w:rsid w:val="00CE13F3"/>
    <w:rsid w:val="00CE3043"/>
    <w:rsid w:val="00CE3A1C"/>
    <w:rsid w:val="00CE4C35"/>
    <w:rsid w:val="00CE72F2"/>
    <w:rsid w:val="00CE73D0"/>
    <w:rsid w:val="00CF0D02"/>
    <w:rsid w:val="00CF514B"/>
    <w:rsid w:val="00CF53B8"/>
    <w:rsid w:val="00CF6739"/>
    <w:rsid w:val="00D00169"/>
    <w:rsid w:val="00D00406"/>
    <w:rsid w:val="00D00D68"/>
    <w:rsid w:val="00D01357"/>
    <w:rsid w:val="00D018E5"/>
    <w:rsid w:val="00D01D89"/>
    <w:rsid w:val="00D023C1"/>
    <w:rsid w:val="00D055E4"/>
    <w:rsid w:val="00D07A33"/>
    <w:rsid w:val="00D125C7"/>
    <w:rsid w:val="00D12A04"/>
    <w:rsid w:val="00D13173"/>
    <w:rsid w:val="00D132BD"/>
    <w:rsid w:val="00D14924"/>
    <w:rsid w:val="00D1528F"/>
    <w:rsid w:val="00D17713"/>
    <w:rsid w:val="00D208A4"/>
    <w:rsid w:val="00D225DD"/>
    <w:rsid w:val="00D230BB"/>
    <w:rsid w:val="00D23AEA"/>
    <w:rsid w:val="00D27D77"/>
    <w:rsid w:val="00D305A4"/>
    <w:rsid w:val="00D324C0"/>
    <w:rsid w:val="00D33EA3"/>
    <w:rsid w:val="00D341D8"/>
    <w:rsid w:val="00D361A3"/>
    <w:rsid w:val="00D4025A"/>
    <w:rsid w:val="00D40CA6"/>
    <w:rsid w:val="00D51219"/>
    <w:rsid w:val="00D54CFB"/>
    <w:rsid w:val="00D60CE0"/>
    <w:rsid w:val="00D61CD1"/>
    <w:rsid w:val="00D62493"/>
    <w:rsid w:val="00D62BC1"/>
    <w:rsid w:val="00D62C58"/>
    <w:rsid w:val="00D63E29"/>
    <w:rsid w:val="00D66D28"/>
    <w:rsid w:val="00D67407"/>
    <w:rsid w:val="00D70FD8"/>
    <w:rsid w:val="00D731FE"/>
    <w:rsid w:val="00D74FA3"/>
    <w:rsid w:val="00D75606"/>
    <w:rsid w:val="00D80DF3"/>
    <w:rsid w:val="00D81998"/>
    <w:rsid w:val="00D83078"/>
    <w:rsid w:val="00D83F16"/>
    <w:rsid w:val="00D85FC1"/>
    <w:rsid w:val="00D86022"/>
    <w:rsid w:val="00D86ABE"/>
    <w:rsid w:val="00D919E8"/>
    <w:rsid w:val="00D923FD"/>
    <w:rsid w:val="00D928C5"/>
    <w:rsid w:val="00D92D3C"/>
    <w:rsid w:val="00D94CBC"/>
    <w:rsid w:val="00D94D93"/>
    <w:rsid w:val="00DA05AB"/>
    <w:rsid w:val="00DA2AC5"/>
    <w:rsid w:val="00DA2DFC"/>
    <w:rsid w:val="00DA3295"/>
    <w:rsid w:val="00DA401C"/>
    <w:rsid w:val="00DA7056"/>
    <w:rsid w:val="00DA7190"/>
    <w:rsid w:val="00DB074E"/>
    <w:rsid w:val="00DB0878"/>
    <w:rsid w:val="00DB090E"/>
    <w:rsid w:val="00DB0EE5"/>
    <w:rsid w:val="00DB0F7A"/>
    <w:rsid w:val="00DB2143"/>
    <w:rsid w:val="00DB262E"/>
    <w:rsid w:val="00DB40BA"/>
    <w:rsid w:val="00DB4F80"/>
    <w:rsid w:val="00DB5137"/>
    <w:rsid w:val="00DB7226"/>
    <w:rsid w:val="00DC034E"/>
    <w:rsid w:val="00DC25F0"/>
    <w:rsid w:val="00DC3736"/>
    <w:rsid w:val="00DC4342"/>
    <w:rsid w:val="00DC4530"/>
    <w:rsid w:val="00DC5BBC"/>
    <w:rsid w:val="00DC6F7F"/>
    <w:rsid w:val="00DC7568"/>
    <w:rsid w:val="00DD1723"/>
    <w:rsid w:val="00DD29A6"/>
    <w:rsid w:val="00DD2D96"/>
    <w:rsid w:val="00DD3033"/>
    <w:rsid w:val="00DD6346"/>
    <w:rsid w:val="00DD7BE2"/>
    <w:rsid w:val="00DE20D0"/>
    <w:rsid w:val="00DE7478"/>
    <w:rsid w:val="00DF0495"/>
    <w:rsid w:val="00DF5924"/>
    <w:rsid w:val="00DF75CB"/>
    <w:rsid w:val="00E034BB"/>
    <w:rsid w:val="00E03F79"/>
    <w:rsid w:val="00E059F3"/>
    <w:rsid w:val="00E11089"/>
    <w:rsid w:val="00E116D7"/>
    <w:rsid w:val="00E13231"/>
    <w:rsid w:val="00E137EC"/>
    <w:rsid w:val="00E15113"/>
    <w:rsid w:val="00E15222"/>
    <w:rsid w:val="00E16710"/>
    <w:rsid w:val="00E1736B"/>
    <w:rsid w:val="00E17FB9"/>
    <w:rsid w:val="00E20D24"/>
    <w:rsid w:val="00E20E8B"/>
    <w:rsid w:val="00E22A93"/>
    <w:rsid w:val="00E2502D"/>
    <w:rsid w:val="00E25176"/>
    <w:rsid w:val="00E253E2"/>
    <w:rsid w:val="00E263CD"/>
    <w:rsid w:val="00E3048A"/>
    <w:rsid w:val="00E32BA6"/>
    <w:rsid w:val="00E34BCB"/>
    <w:rsid w:val="00E4107C"/>
    <w:rsid w:val="00E43EE5"/>
    <w:rsid w:val="00E44F5D"/>
    <w:rsid w:val="00E44FE5"/>
    <w:rsid w:val="00E467D3"/>
    <w:rsid w:val="00E50BC3"/>
    <w:rsid w:val="00E51BEA"/>
    <w:rsid w:val="00E52145"/>
    <w:rsid w:val="00E52EAB"/>
    <w:rsid w:val="00E52FD0"/>
    <w:rsid w:val="00E537E6"/>
    <w:rsid w:val="00E53D38"/>
    <w:rsid w:val="00E5501E"/>
    <w:rsid w:val="00E55B30"/>
    <w:rsid w:val="00E56DE8"/>
    <w:rsid w:val="00E6442D"/>
    <w:rsid w:val="00E647F9"/>
    <w:rsid w:val="00E6551C"/>
    <w:rsid w:val="00E6555A"/>
    <w:rsid w:val="00E65E7C"/>
    <w:rsid w:val="00E702DD"/>
    <w:rsid w:val="00E70D33"/>
    <w:rsid w:val="00E70E88"/>
    <w:rsid w:val="00E71534"/>
    <w:rsid w:val="00E72671"/>
    <w:rsid w:val="00E72C4F"/>
    <w:rsid w:val="00E7403A"/>
    <w:rsid w:val="00E76F73"/>
    <w:rsid w:val="00E77669"/>
    <w:rsid w:val="00E80465"/>
    <w:rsid w:val="00E82EF1"/>
    <w:rsid w:val="00E8357A"/>
    <w:rsid w:val="00E83CC4"/>
    <w:rsid w:val="00E84773"/>
    <w:rsid w:val="00E87396"/>
    <w:rsid w:val="00E919F9"/>
    <w:rsid w:val="00E92E40"/>
    <w:rsid w:val="00E930D8"/>
    <w:rsid w:val="00E938C3"/>
    <w:rsid w:val="00E93CEC"/>
    <w:rsid w:val="00E95EB0"/>
    <w:rsid w:val="00E964DA"/>
    <w:rsid w:val="00EA0B1B"/>
    <w:rsid w:val="00EA31EF"/>
    <w:rsid w:val="00EA3A90"/>
    <w:rsid w:val="00EA4DC1"/>
    <w:rsid w:val="00EA585A"/>
    <w:rsid w:val="00EB0113"/>
    <w:rsid w:val="00EB06DC"/>
    <w:rsid w:val="00EB4340"/>
    <w:rsid w:val="00EB570B"/>
    <w:rsid w:val="00EB7F47"/>
    <w:rsid w:val="00EC067B"/>
    <w:rsid w:val="00EC0A60"/>
    <w:rsid w:val="00EC1139"/>
    <w:rsid w:val="00EC2612"/>
    <w:rsid w:val="00EC269E"/>
    <w:rsid w:val="00EC27B6"/>
    <w:rsid w:val="00EC2AC1"/>
    <w:rsid w:val="00EC30FB"/>
    <w:rsid w:val="00EC3352"/>
    <w:rsid w:val="00EC33B1"/>
    <w:rsid w:val="00EC34D1"/>
    <w:rsid w:val="00EC4771"/>
    <w:rsid w:val="00EC5FD9"/>
    <w:rsid w:val="00EC6E6C"/>
    <w:rsid w:val="00EC7896"/>
    <w:rsid w:val="00ED3E8A"/>
    <w:rsid w:val="00ED4355"/>
    <w:rsid w:val="00ED4EB0"/>
    <w:rsid w:val="00ED4F6A"/>
    <w:rsid w:val="00ED5955"/>
    <w:rsid w:val="00ED5CEF"/>
    <w:rsid w:val="00ED6F33"/>
    <w:rsid w:val="00ED72AA"/>
    <w:rsid w:val="00EE009B"/>
    <w:rsid w:val="00EE1ABB"/>
    <w:rsid w:val="00EE23B6"/>
    <w:rsid w:val="00EE2565"/>
    <w:rsid w:val="00EE29B9"/>
    <w:rsid w:val="00EE7C16"/>
    <w:rsid w:val="00EF1C90"/>
    <w:rsid w:val="00EF6C62"/>
    <w:rsid w:val="00EF6CC4"/>
    <w:rsid w:val="00F00035"/>
    <w:rsid w:val="00F00C09"/>
    <w:rsid w:val="00F00E52"/>
    <w:rsid w:val="00F00ED8"/>
    <w:rsid w:val="00F01643"/>
    <w:rsid w:val="00F016A8"/>
    <w:rsid w:val="00F01DC5"/>
    <w:rsid w:val="00F03581"/>
    <w:rsid w:val="00F03AF7"/>
    <w:rsid w:val="00F066EA"/>
    <w:rsid w:val="00F10018"/>
    <w:rsid w:val="00F10347"/>
    <w:rsid w:val="00F1143A"/>
    <w:rsid w:val="00F11A1E"/>
    <w:rsid w:val="00F1257B"/>
    <w:rsid w:val="00F12592"/>
    <w:rsid w:val="00F13742"/>
    <w:rsid w:val="00F15002"/>
    <w:rsid w:val="00F15251"/>
    <w:rsid w:val="00F15DB0"/>
    <w:rsid w:val="00F21CD2"/>
    <w:rsid w:val="00F21EB3"/>
    <w:rsid w:val="00F234A7"/>
    <w:rsid w:val="00F23571"/>
    <w:rsid w:val="00F2433D"/>
    <w:rsid w:val="00F26A40"/>
    <w:rsid w:val="00F34B8F"/>
    <w:rsid w:val="00F34CAD"/>
    <w:rsid w:val="00F354A0"/>
    <w:rsid w:val="00F37AD7"/>
    <w:rsid w:val="00F37C83"/>
    <w:rsid w:val="00F37C9E"/>
    <w:rsid w:val="00F37F76"/>
    <w:rsid w:val="00F4010F"/>
    <w:rsid w:val="00F407BA"/>
    <w:rsid w:val="00F45554"/>
    <w:rsid w:val="00F477CD"/>
    <w:rsid w:val="00F51417"/>
    <w:rsid w:val="00F5189E"/>
    <w:rsid w:val="00F51B20"/>
    <w:rsid w:val="00F53094"/>
    <w:rsid w:val="00F55109"/>
    <w:rsid w:val="00F56A80"/>
    <w:rsid w:val="00F60D42"/>
    <w:rsid w:val="00F621C9"/>
    <w:rsid w:val="00F62308"/>
    <w:rsid w:val="00F63B85"/>
    <w:rsid w:val="00F67699"/>
    <w:rsid w:val="00F71E96"/>
    <w:rsid w:val="00F72D1D"/>
    <w:rsid w:val="00F72F43"/>
    <w:rsid w:val="00F73364"/>
    <w:rsid w:val="00F74969"/>
    <w:rsid w:val="00F74FF0"/>
    <w:rsid w:val="00F800A2"/>
    <w:rsid w:val="00F80CD5"/>
    <w:rsid w:val="00F834C5"/>
    <w:rsid w:val="00F84227"/>
    <w:rsid w:val="00F857B6"/>
    <w:rsid w:val="00F8605C"/>
    <w:rsid w:val="00F879A8"/>
    <w:rsid w:val="00F87B14"/>
    <w:rsid w:val="00F87D3A"/>
    <w:rsid w:val="00F90143"/>
    <w:rsid w:val="00F90EDB"/>
    <w:rsid w:val="00F91549"/>
    <w:rsid w:val="00F9343B"/>
    <w:rsid w:val="00F93EA1"/>
    <w:rsid w:val="00F941DF"/>
    <w:rsid w:val="00F961B1"/>
    <w:rsid w:val="00F96C53"/>
    <w:rsid w:val="00FA0B71"/>
    <w:rsid w:val="00FA20E9"/>
    <w:rsid w:val="00FA34E6"/>
    <w:rsid w:val="00FA5CB1"/>
    <w:rsid w:val="00FA6012"/>
    <w:rsid w:val="00FA6BF5"/>
    <w:rsid w:val="00FA7754"/>
    <w:rsid w:val="00FB0D90"/>
    <w:rsid w:val="00FB0DAA"/>
    <w:rsid w:val="00FB263B"/>
    <w:rsid w:val="00FB3063"/>
    <w:rsid w:val="00FB5F68"/>
    <w:rsid w:val="00FB6B33"/>
    <w:rsid w:val="00FB791A"/>
    <w:rsid w:val="00FC0DAB"/>
    <w:rsid w:val="00FC1FA5"/>
    <w:rsid w:val="00FC245D"/>
    <w:rsid w:val="00FC2739"/>
    <w:rsid w:val="00FC3926"/>
    <w:rsid w:val="00FC3D6D"/>
    <w:rsid w:val="00FC5599"/>
    <w:rsid w:val="00FC644D"/>
    <w:rsid w:val="00FC7372"/>
    <w:rsid w:val="00FD3F3B"/>
    <w:rsid w:val="00FD59AD"/>
    <w:rsid w:val="00FD656C"/>
    <w:rsid w:val="00FE1B10"/>
    <w:rsid w:val="00FF0BED"/>
    <w:rsid w:val="00FF3AE3"/>
    <w:rsid w:val="00FF3D15"/>
    <w:rsid w:val="00FF4A8F"/>
    <w:rsid w:val="00FF699B"/>
    <w:rsid w:val="00FF6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37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066C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E009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30CD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2209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733B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CA6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E009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"/>
    <w:rsid w:val="00C30CD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"/>
    <w:rsid w:val="00022092"/>
    <w:rPr>
      <w:rFonts w:ascii="Cambria" w:eastAsia="Times New Roman" w:hAnsi="Cambria" w:cs="Times New Roman"/>
      <w:b/>
      <w:bCs/>
      <w:color w:val="4F81BD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C91"/>
    <w:pPr>
      <w:tabs>
        <w:tab w:val="left" w:pos="440"/>
        <w:tab w:val="right" w:leader="dot" w:pos="9062"/>
      </w:tabs>
      <w:spacing w:before="120" w:after="120"/>
    </w:pPr>
    <w:rPr>
      <w:b/>
      <w:bCs/>
      <w:caps/>
      <w:noProof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EE009B"/>
    <w:pPr>
      <w:spacing w:after="0"/>
      <w:ind w:left="220"/>
    </w:pPr>
    <w:rPr>
      <w:rFonts w:cs="Calibr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E009B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EE009B"/>
    <w:pPr>
      <w:spacing w:after="0"/>
      <w:ind w:left="660"/>
    </w:pPr>
    <w:rPr>
      <w:rFonts w:cs="Calibr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EE009B"/>
    <w:pPr>
      <w:spacing w:after="0"/>
      <w:ind w:left="880"/>
    </w:pPr>
    <w:rPr>
      <w:rFonts w:cs="Calibr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EE009B"/>
    <w:pPr>
      <w:spacing w:after="0"/>
      <w:ind w:left="1100"/>
    </w:pPr>
    <w:rPr>
      <w:rFonts w:cs="Calibr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EE009B"/>
    <w:pPr>
      <w:spacing w:after="0"/>
      <w:ind w:left="1320"/>
    </w:pPr>
    <w:rPr>
      <w:rFonts w:cs="Calibr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EE009B"/>
    <w:pPr>
      <w:spacing w:after="0"/>
      <w:ind w:left="1540"/>
    </w:pPr>
    <w:rPr>
      <w:rFonts w:cs="Calibr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EE009B"/>
    <w:pPr>
      <w:spacing w:after="0"/>
      <w:ind w:left="1760"/>
    </w:pPr>
    <w:rPr>
      <w:rFonts w:cs="Calibr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EE009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43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36B5"/>
  </w:style>
  <w:style w:type="paragraph" w:styleId="Zpat">
    <w:name w:val="footer"/>
    <w:basedOn w:val="Normln"/>
    <w:link w:val="ZpatChar"/>
    <w:uiPriority w:val="99"/>
    <w:unhideWhenUsed/>
    <w:rsid w:val="00643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36B5"/>
  </w:style>
  <w:style w:type="paragraph" w:styleId="Textbubliny">
    <w:name w:val="Balloon Text"/>
    <w:basedOn w:val="Normln"/>
    <w:link w:val="TextbublinyChar"/>
    <w:uiPriority w:val="99"/>
    <w:semiHidden/>
    <w:unhideWhenUsed/>
    <w:rsid w:val="00643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436B5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qFormat/>
    <w:rsid w:val="002742E9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cs-CZ"/>
    </w:rPr>
  </w:style>
  <w:style w:type="character" w:styleId="Hypertextovodkaz">
    <w:name w:val="Hyperlink"/>
    <w:uiPriority w:val="99"/>
    <w:unhideWhenUsed/>
    <w:rsid w:val="002742E9"/>
    <w:rPr>
      <w:color w:val="0000FF"/>
      <w:u w:val="single"/>
    </w:rPr>
  </w:style>
  <w:style w:type="paragraph" w:customStyle="1" w:styleId="Default">
    <w:name w:val="Default"/>
    <w:rsid w:val="00A54F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NormlnsWWW">
    <w:name w:val="Normální (síť WWW)"/>
    <w:basedOn w:val="Normln"/>
    <w:rsid w:val="00170861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586DBC"/>
    <w:pPr>
      <w:spacing w:after="0" w:line="240" w:lineRule="auto"/>
    </w:pPr>
    <w:rPr>
      <w:rFonts w:ascii="Times New Roman" w:eastAsia="Times New Roman" w:hAnsi="Times New Roman"/>
      <w:b/>
      <w:caps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586DBC"/>
    <w:rPr>
      <w:rFonts w:ascii="Times New Roman" w:eastAsia="Times New Roman" w:hAnsi="Times New Roman" w:cs="Times New Roman"/>
      <w:b/>
      <w:caps/>
      <w:sz w:val="24"/>
      <w:szCs w:val="24"/>
      <w:lang w:eastAsia="cs-CZ"/>
    </w:rPr>
  </w:style>
  <w:style w:type="paragraph" w:customStyle="1" w:styleId="Bn1233">
    <w:name w:val="Běžný12/3/3"/>
    <w:basedOn w:val="Normln"/>
    <w:rsid w:val="00586DBC"/>
    <w:pPr>
      <w:spacing w:before="60" w:after="6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586DBC"/>
    <w:pPr>
      <w:spacing w:before="6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nadpis">
    <w:name w:val="1. nadpis"/>
    <w:basedOn w:val="textodstavce"/>
    <w:next w:val="textodstavce"/>
    <w:rsid w:val="00586DBC"/>
    <w:pPr>
      <w:keepNext/>
      <w:pageBreakBefore/>
      <w:numPr>
        <w:numId w:val="2"/>
      </w:numPr>
      <w:spacing w:before="4080" w:after="100" w:afterAutospacing="1"/>
      <w:jc w:val="center"/>
    </w:pPr>
    <w:rPr>
      <w:rFonts w:ascii="Arial" w:hAnsi="Arial"/>
      <w:b/>
      <w:caps/>
      <w:sz w:val="36"/>
    </w:rPr>
  </w:style>
  <w:style w:type="paragraph" w:customStyle="1" w:styleId="2nadpis">
    <w:name w:val="2. nadpis"/>
    <w:basedOn w:val="textodstavce"/>
    <w:next w:val="textodstavce"/>
    <w:rsid w:val="00586DBC"/>
    <w:pPr>
      <w:keepNext/>
      <w:pageBreakBefore/>
      <w:numPr>
        <w:ilvl w:val="1"/>
        <w:numId w:val="2"/>
      </w:numPr>
      <w:spacing w:before="360" w:after="240"/>
      <w:jc w:val="left"/>
    </w:pPr>
    <w:rPr>
      <w:rFonts w:ascii="Arial" w:hAnsi="Arial"/>
      <w:b/>
      <w:sz w:val="32"/>
    </w:rPr>
  </w:style>
  <w:style w:type="paragraph" w:customStyle="1" w:styleId="3nadpis">
    <w:name w:val="3. nadpis"/>
    <w:basedOn w:val="2nadpis"/>
    <w:next w:val="textodstavce"/>
    <w:rsid w:val="00586DBC"/>
    <w:pPr>
      <w:pageBreakBefore w:val="0"/>
      <w:numPr>
        <w:ilvl w:val="2"/>
      </w:numPr>
      <w:tabs>
        <w:tab w:val="left" w:pos="907"/>
      </w:tabs>
      <w:spacing w:after="180"/>
    </w:pPr>
    <w:rPr>
      <w:sz w:val="28"/>
    </w:rPr>
  </w:style>
  <w:style w:type="paragraph" w:customStyle="1" w:styleId="4nadpis">
    <w:name w:val="4. nadpis"/>
    <w:basedOn w:val="textodstavce"/>
    <w:next w:val="textodstavce"/>
    <w:rsid w:val="00586DBC"/>
    <w:pPr>
      <w:keepNext/>
      <w:numPr>
        <w:ilvl w:val="3"/>
        <w:numId w:val="2"/>
      </w:numPr>
      <w:spacing w:before="360" w:after="120"/>
      <w:jc w:val="left"/>
    </w:pPr>
    <w:rPr>
      <w:rFonts w:ascii="Arial" w:hAnsi="Arial"/>
      <w:b/>
    </w:rPr>
  </w:style>
  <w:style w:type="paragraph" w:customStyle="1" w:styleId="5nadpis">
    <w:name w:val="5. nadpis"/>
    <w:basedOn w:val="textodstavce"/>
    <w:next w:val="textodstavce"/>
    <w:rsid w:val="00586DBC"/>
    <w:pPr>
      <w:keepNext/>
      <w:numPr>
        <w:ilvl w:val="4"/>
        <w:numId w:val="2"/>
      </w:numPr>
      <w:spacing w:before="360" w:after="120"/>
      <w:jc w:val="left"/>
    </w:pPr>
    <w:rPr>
      <w:rFonts w:ascii="Arial" w:hAnsi="Arial"/>
      <w:b/>
    </w:rPr>
  </w:style>
  <w:style w:type="paragraph" w:styleId="Nzev">
    <w:name w:val="Title"/>
    <w:basedOn w:val="Normln"/>
    <w:link w:val="NzevChar"/>
    <w:qFormat/>
    <w:rsid w:val="009B599D"/>
    <w:pPr>
      <w:spacing w:before="120" w:after="0" w:line="480" w:lineRule="auto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character" w:customStyle="1" w:styleId="NzevChar">
    <w:name w:val="Název Char"/>
    <w:link w:val="Nzev"/>
    <w:rsid w:val="009B599D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customStyle="1" w:styleId="OdrkaN12b">
    <w:name w:val="Odrážka N12b"/>
    <w:basedOn w:val="Normln"/>
    <w:rsid w:val="009B599D"/>
    <w:pPr>
      <w:numPr>
        <w:numId w:val="3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styleId="Zstupntext">
    <w:name w:val="Placeholder Text"/>
    <w:uiPriority w:val="99"/>
    <w:semiHidden/>
    <w:rsid w:val="00972D76"/>
    <w:rPr>
      <w:color w:val="808080"/>
    </w:rPr>
  </w:style>
  <w:style w:type="paragraph" w:customStyle="1" w:styleId="font5">
    <w:name w:val="font5"/>
    <w:basedOn w:val="Normln"/>
    <w:rsid w:val="00765730"/>
    <w:pPr>
      <w:spacing w:before="100" w:beforeAutospacing="1" w:after="100" w:afterAutospacing="1" w:line="240" w:lineRule="auto"/>
    </w:pPr>
    <w:rPr>
      <w:rFonts w:eastAsia="Times New Roman" w:cs="Calibri"/>
      <w:b/>
      <w:bCs/>
      <w:color w:val="000000"/>
      <w:lang w:eastAsia="cs-CZ"/>
    </w:rPr>
  </w:style>
  <w:style w:type="paragraph" w:customStyle="1" w:styleId="xl63">
    <w:name w:val="xl63"/>
    <w:basedOn w:val="Normln"/>
    <w:rsid w:val="007657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64">
    <w:name w:val="xl64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5">
    <w:name w:val="xl65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6">
    <w:name w:val="xl66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7">
    <w:name w:val="xl67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xl68">
    <w:name w:val="xl68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76573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0">
    <w:name w:val="xl70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1">
    <w:name w:val="xl71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2">
    <w:name w:val="xl72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3">
    <w:name w:val="xl73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4">
    <w:name w:val="xl74"/>
    <w:basedOn w:val="Normln"/>
    <w:rsid w:val="0076573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5">
    <w:name w:val="xl75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6">
    <w:name w:val="xl76"/>
    <w:basedOn w:val="Normln"/>
    <w:rsid w:val="0076573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7">
    <w:name w:val="xl77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8">
    <w:name w:val="xl78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9">
    <w:name w:val="xl79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0">
    <w:name w:val="xl80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1">
    <w:name w:val="xl81"/>
    <w:basedOn w:val="Normln"/>
    <w:rsid w:val="0076573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2">
    <w:name w:val="xl82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3">
    <w:name w:val="xl83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4">
    <w:name w:val="xl84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5">
    <w:name w:val="xl85"/>
    <w:basedOn w:val="Normln"/>
    <w:rsid w:val="0076573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6">
    <w:name w:val="xl86"/>
    <w:basedOn w:val="Normln"/>
    <w:rsid w:val="007657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7">
    <w:name w:val="xl87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8">
    <w:name w:val="xl88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9">
    <w:name w:val="xl89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0">
    <w:name w:val="xl90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500B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2D64D0"/>
  </w:style>
  <w:style w:type="character" w:customStyle="1" w:styleId="Nadpis6Char">
    <w:name w:val="Nadpis 6 Char"/>
    <w:link w:val="Nadpis6"/>
    <w:uiPriority w:val="9"/>
    <w:rsid w:val="00CA6CE6"/>
    <w:rPr>
      <w:rFonts w:ascii="Cambria" w:eastAsia="Times New Roman" w:hAnsi="Cambria" w:cs="Times New Roman"/>
      <w:i/>
      <w:iCs/>
      <w:color w:val="243F60"/>
    </w:rPr>
  </w:style>
  <w:style w:type="paragraph" w:styleId="Bezmezer">
    <w:name w:val="No Spacing"/>
    <w:uiPriority w:val="1"/>
    <w:qFormat/>
    <w:rsid w:val="00EA3A90"/>
    <w:rPr>
      <w:sz w:val="22"/>
      <w:szCs w:val="22"/>
      <w:lang w:eastAsia="en-US"/>
    </w:rPr>
  </w:style>
  <w:style w:type="character" w:customStyle="1" w:styleId="Nadpis4Char">
    <w:name w:val="Nadpis 4 Char"/>
    <w:link w:val="Nadpis4"/>
    <w:uiPriority w:val="9"/>
    <w:rsid w:val="002733BD"/>
    <w:rPr>
      <w:rFonts w:ascii="Cambria" w:eastAsia="Times New Roman" w:hAnsi="Cambria" w:cs="Times New Roman"/>
      <w:b/>
      <w:bCs/>
      <w:i/>
      <w:iCs/>
      <w:color w:val="4F81BD"/>
    </w:rPr>
  </w:style>
  <w:style w:type="paragraph" w:styleId="Zkladntext3">
    <w:name w:val="Body Text 3"/>
    <w:basedOn w:val="Normln"/>
    <w:link w:val="Zkladntext3Char"/>
    <w:uiPriority w:val="99"/>
    <w:unhideWhenUsed/>
    <w:rsid w:val="0092504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rsid w:val="0092504E"/>
    <w:rPr>
      <w:sz w:val="16"/>
      <w:szCs w:val="16"/>
    </w:rPr>
  </w:style>
  <w:style w:type="paragraph" w:styleId="Seznamsodrkami2">
    <w:name w:val="List Bullet 2"/>
    <w:basedOn w:val="Normln"/>
    <w:rsid w:val="0092504E"/>
    <w:pPr>
      <w:spacing w:after="0" w:line="240" w:lineRule="auto"/>
      <w:ind w:left="566" w:hanging="283"/>
      <w:jc w:val="both"/>
    </w:pPr>
    <w:rPr>
      <w:rFonts w:ascii="Arial Narrow" w:eastAsia="Times New Roman" w:hAnsi="Arial Narrow"/>
      <w:sz w:val="24"/>
      <w:szCs w:val="20"/>
      <w:lang w:eastAsia="cs-CZ"/>
    </w:rPr>
  </w:style>
  <w:style w:type="paragraph" w:customStyle="1" w:styleId="Odrka">
    <w:name w:val="Odrážka"/>
    <w:basedOn w:val="Normln"/>
    <w:rsid w:val="0092504E"/>
    <w:pPr>
      <w:numPr>
        <w:numId w:val="4"/>
      </w:numPr>
      <w:spacing w:after="0" w:line="240" w:lineRule="auto"/>
      <w:jc w:val="both"/>
    </w:pPr>
    <w:rPr>
      <w:rFonts w:ascii="Arial Narrow" w:eastAsia="Times New Roman" w:hAnsi="Arial Narrow"/>
      <w:sz w:val="24"/>
      <w:szCs w:val="20"/>
      <w:lang w:eastAsia="cs-CZ"/>
    </w:rPr>
  </w:style>
  <w:style w:type="paragraph" w:customStyle="1" w:styleId="Normlnbezodstavce">
    <w:name w:val="Normální bez odstavce"/>
    <w:basedOn w:val="Normln"/>
    <w:rsid w:val="0092504E"/>
    <w:pPr>
      <w:spacing w:after="0" w:line="240" w:lineRule="auto"/>
      <w:jc w:val="both"/>
    </w:pPr>
    <w:rPr>
      <w:rFonts w:ascii="Arial Narrow" w:eastAsia="Times New Roman" w:hAnsi="Arial Narrow"/>
      <w:sz w:val="24"/>
      <w:szCs w:val="20"/>
      <w:lang w:eastAsia="cs-CZ"/>
    </w:rPr>
  </w:style>
  <w:style w:type="paragraph" w:customStyle="1" w:styleId="TPOOdstavec">
    <w:name w:val="TPO Odstavec"/>
    <w:basedOn w:val="Normln"/>
    <w:rsid w:val="0027251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spacing w:before="120" w:after="6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Zkladntextprvnodstavec">
    <w:name w:val="Základní text první odstavec"/>
    <w:basedOn w:val="Zkladntext"/>
    <w:next w:val="Zkladntext"/>
    <w:rsid w:val="00F941DF"/>
    <w:pPr>
      <w:tabs>
        <w:tab w:val="left" w:pos="0"/>
      </w:tabs>
      <w:spacing w:after="120"/>
      <w:jc w:val="both"/>
    </w:pPr>
    <w:rPr>
      <w:rFonts w:ascii="Arial" w:hAnsi="Arial"/>
      <w:b w:val="0"/>
      <w:caps w:val="0"/>
      <w:color w:val="000000"/>
      <w:kern w:val="20"/>
      <w:szCs w:val="20"/>
    </w:rPr>
  </w:style>
  <w:style w:type="table" w:styleId="Svtlstnovnzvraznn3">
    <w:name w:val="Light Shading Accent 3"/>
    <w:basedOn w:val="Normlntabulka"/>
    <w:uiPriority w:val="60"/>
    <w:rsid w:val="00C227CB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Svtlstnovn1">
    <w:name w:val="Světlé stínování1"/>
    <w:basedOn w:val="Normlntabulka"/>
    <w:uiPriority w:val="60"/>
    <w:rsid w:val="00D23AEA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D23A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2">
    <w:name w:val="Body Text 2"/>
    <w:basedOn w:val="Normln"/>
    <w:link w:val="Zkladntext2Char"/>
    <w:uiPriority w:val="99"/>
    <w:unhideWhenUsed/>
    <w:rsid w:val="00D923F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D923FD"/>
    <w:rPr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semiHidden/>
    <w:rsid w:val="00D923F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D923FD"/>
    <w:rPr>
      <w:rFonts w:ascii="Times New Roman" w:eastAsia="Times New Roman" w:hAnsi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D923F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D923FD"/>
    <w:rPr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D923F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D923FD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65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8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8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43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7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hop.normy.biz/detail/84005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nahlizenidokn.cuzk.cz/VyberKatastrInfo.aspx?encrypted=_Ew2E9WeFbgFnGYi7N_3Owf_UzviQs4AyZi3u9dhmVhj1p4r5R9aciEt9_qQIhwgffnLzxKxyC9xkEdS0JgGdH_vDPoD2gaU4RY_ftnFz0Zpc0Lvwoyk2A==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FE5C9-5589-474F-8816-755A49263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9574</TotalTime>
  <Pages>1</Pages>
  <Words>3667</Words>
  <Characters>21637</Characters>
  <Application>Microsoft Office Word</Application>
  <DocSecurity>0</DocSecurity>
  <Lines>180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Teplarny Brno a.s.</Company>
  <LinksUpToDate>false</LinksUpToDate>
  <CharactersWithSpaces>25254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Janouškova 1a</dc:subject>
  <dc:creator>613 00 Brno</dc:creator>
  <cp:lastModifiedBy>Luci</cp:lastModifiedBy>
  <cp:revision>62</cp:revision>
  <cp:lastPrinted>2021-02-26T07:45:00Z</cp:lastPrinted>
  <dcterms:created xsi:type="dcterms:W3CDTF">2016-03-18T11:00:00Z</dcterms:created>
  <dcterms:modified xsi:type="dcterms:W3CDTF">2021-09-29T19:47:00Z</dcterms:modified>
</cp:coreProperties>
</file>